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7882897C"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C422ED">
        <w:rPr>
          <w:b/>
          <w:noProof/>
          <w:sz w:val="24"/>
        </w:rPr>
        <w:t>11</w:t>
      </w:r>
      <w:r w:rsidR="007414B4">
        <w:rPr>
          <w:b/>
          <w:noProof/>
          <w:sz w:val="24"/>
        </w:rPr>
        <w:t>3</w:t>
      </w:r>
      <w:r>
        <w:rPr>
          <w:b/>
          <w:noProof/>
          <w:sz w:val="24"/>
        </w:rPr>
        <w:tab/>
      </w:r>
      <w:r w:rsidRPr="0011049A">
        <w:rPr>
          <w:b/>
          <w:noProof/>
          <w:sz w:val="24"/>
        </w:rPr>
        <w:t>R4-</w:t>
      </w:r>
      <w:r w:rsidR="00ED3553" w:rsidRPr="0011049A">
        <w:rPr>
          <w:b/>
          <w:noProof/>
          <w:sz w:val="24"/>
        </w:rPr>
        <w:t>2</w:t>
      </w:r>
      <w:r w:rsidR="00ED3553">
        <w:rPr>
          <w:b/>
          <w:noProof/>
          <w:sz w:val="24"/>
        </w:rPr>
        <w:t>4</w:t>
      </w:r>
      <w:r w:rsidR="003A1539">
        <w:rPr>
          <w:b/>
          <w:noProof/>
          <w:sz w:val="24"/>
        </w:rPr>
        <w:t>18343</w:t>
      </w:r>
    </w:p>
    <w:p w14:paraId="63C63B34" w14:textId="13C0ADAD" w:rsidR="001512D7" w:rsidRPr="00566BC5" w:rsidRDefault="007414B4" w:rsidP="00E40D32">
      <w:pPr>
        <w:pStyle w:val="a4"/>
        <w:tabs>
          <w:tab w:val="left" w:pos="5265"/>
        </w:tabs>
        <w:outlineLvl w:val="0"/>
        <w:rPr>
          <w:b w:val="0"/>
          <w:sz w:val="24"/>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r w:rsidR="00CE0BDC">
        <w:rPr>
          <w:rFonts w:cs="Arial"/>
          <w:sz w:val="24"/>
        </w:rPr>
        <w:br/>
      </w:r>
    </w:p>
    <w:p w14:paraId="46DA2A95" w14:textId="7537D4D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92094" w:rsidRPr="00D92094">
        <w:rPr>
          <w:rFonts w:ascii="Arial" w:hAnsi="Arial" w:cs="Arial"/>
          <w:b/>
        </w:rPr>
        <w:t xml:space="preserve">On </w:t>
      </w:r>
      <w:r w:rsidR="005C29FE">
        <w:rPr>
          <w:rFonts w:ascii="Arial" w:hAnsi="Arial" w:cs="Arial"/>
          <w:b/>
        </w:rPr>
        <w:t>remaining issues of FR2 STxMP testing</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594B03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46DC9">
        <w:rPr>
          <w:rFonts w:ascii="Arial" w:hAnsi="Arial" w:cs="Arial"/>
          <w:b/>
        </w:rPr>
        <w:t>7</w:t>
      </w:r>
      <w:r w:rsidR="00D92094">
        <w:rPr>
          <w:rFonts w:ascii="Arial" w:hAnsi="Arial" w:cs="Arial"/>
          <w:b/>
        </w:rPr>
        <w:t>.13.2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4B2E92A" w14:textId="1BC4328A" w:rsidR="00152E66" w:rsidRDefault="00152E66" w:rsidP="00F43FEA">
      <w:pPr>
        <w:spacing w:beforeLines="50" w:before="120"/>
        <w:rPr>
          <w:lang w:val="en-US" w:eastAsia="zh-CN"/>
        </w:rPr>
      </w:pPr>
      <w:r>
        <w:rPr>
          <w:rFonts w:hint="eastAsia"/>
          <w:lang w:val="en-US" w:eastAsia="zh-CN"/>
        </w:rPr>
        <w:t>I</w:t>
      </w:r>
      <w:r>
        <w:rPr>
          <w:lang w:val="en-US" w:eastAsia="zh-CN"/>
        </w:rPr>
        <w:t>n last RAN4 meeting there were much progress on test method of FR2 simultaneous transmission of multi-panels, the default AoA pair was confirmed, the testing skip rule for EIRPmax and TRPmax was agreed upon, the measurement grid was also concluded. The remaining issues are mainly about how to select the AoA pair other than default pair, and a polarization issue for 2AoA case.</w:t>
      </w:r>
    </w:p>
    <w:p w14:paraId="6FE22D06" w14:textId="11AB0093" w:rsidR="005F00B8" w:rsidRPr="00AB198D" w:rsidRDefault="00795659" w:rsidP="00F43FEA">
      <w:pPr>
        <w:spacing w:beforeLines="50" w:before="120"/>
        <w:rPr>
          <w:lang w:val="en-US" w:eastAsia="zh-CN"/>
        </w:rPr>
      </w:pPr>
      <w:r>
        <w:rPr>
          <w:rFonts w:hint="eastAsia"/>
          <w:lang w:val="en-US" w:eastAsia="zh-CN"/>
        </w:rPr>
        <w:t>I</w:t>
      </w:r>
      <w:r>
        <w:rPr>
          <w:lang w:val="en-US" w:eastAsia="zh-CN"/>
        </w:rPr>
        <w:t xml:space="preserve">n this contribution, </w:t>
      </w:r>
      <w:r w:rsidR="00152E66">
        <w:rPr>
          <w:lang w:val="en-US" w:eastAsia="zh-CN"/>
        </w:rPr>
        <w:t>we further discuss the above remaining issues.</w:t>
      </w:r>
    </w:p>
    <w:p w14:paraId="65A85401" w14:textId="4ADBC656" w:rsidR="00962566" w:rsidRDefault="000A567D" w:rsidP="00E33B8C">
      <w:pPr>
        <w:pStyle w:val="1"/>
      </w:pPr>
      <w:r>
        <w:t xml:space="preserve">2. </w:t>
      </w:r>
      <w:r>
        <w:tab/>
      </w:r>
      <w:r w:rsidR="002A1C01">
        <w:t>Discussion</w:t>
      </w:r>
    </w:p>
    <w:p w14:paraId="54586599" w14:textId="4FA2762E" w:rsidR="00E80B27" w:rsidRDefault="00500806" w:rsidP="00677DDF">
      <w:pPr>
        <w:rPr>
          <w:lang w:eastAsia="zh-CN"/>
        </w:rPr>
      </w:pPr>
      <w:r>
        <w:rPr>
          <w:rFonts w:eastAsia="宋体"/>
          <w:szCs w:val="24"/>
          <w:lang w:eastAsia="zh-CN"/>
        </w:rPr>
        <w:t>It was big progress that the default AoA pair selection was agreed in last meeting [1, R4-2416580] which leverages the legacy beam peak as one of the AoA</w:t>
      </w:r>
      <w:r w:rsidR="00645E8A">
        <w:rPr>
          <w:rFonts w:eastAsia="宋体"/>
          <w:szCs w:val="24"/>
          <w:lang w:eastAsia="zh-CN"/>
        </w:rPr>
        <w:t xml:space="preserve"> [1, R4-2413534]:</w:t>
      </w:r>
    </w:p>
    <w:tbl>
      <w:tblPr>
        <w:tblStyle w:val="af0"/>
        <w:tblW w:w="0" w:type="auto"/>
        <w:tblLook w:val="04A0" w:firstRow="1" w:lastRow="0" w:firstColumn="1" w:lastColumn="0" w:noHBand="0" w:noVBand="1"/>
      </w:tblPr>
      <w:tblGrid>
        <w:gridCol w:w="9622"/>
      </w:tblGrid>
      <w:tr w:rsidR="00930E84" w14:paraId="4D50FBDC" w14:textId="77777777" w:rsidTr="00930E84">
        <w:tc>
          <w:tcPr>
            <w:tcW w:w="9622" w:type="dxa"/>
          </w:tcPr>
          <w:p w14:paraId="7957C95B" w14:textId="77777777" w:rsidR="00500806" w:rsidRPr="001D6E08" w:rsidRDefault="00500806" w:rsidP="00500806">
            <w:pPr>
              <w:rPr>
                <w:b/>
                <w:u w:val="single"/>
                <w:lang w:eastAsia="zh-CN"/>
              </w:rPr>
            </w:pPr>
            <w:r w:rsidRPr="001D6E08">
              <w:rPr>
                <w:b/>
                <w:u w:val="single"/>
              </w:rPr>
              <w:t xml:space="preserve">Issue </w:t>
            </w:r>
            <w:r>
              <w:rPr>
                <w:rFonts w:hint="eastAsia"/>
                <w:b/>
                <w:u w:val="single"/>
                <w:lang w:eastAsia="zh-CN"/>
              </w:rPr>
              <w:t>1</w:t>
            </w:r>
            <w:r w:rsidRPr="001D6E08">
              <w:rPr>
                <w:b/>
                <w:u w:val="single"/>
              </w:rPr>
              <w:t>-</w:t>
            </w:r>
            <w:r>
              <w:rPr>
                <w:rFonts w:hint="eastAsia"/>
                <w:b/>
                <w:u w:val="single"/>
                <w:lang w:eastAsia="zh-CN"/>
              </w:rPr>
              <w:t>1</w:t>
            </w:r>
            <w:r w:rsidRPr="001D6E08">
              <w:rPr>
                <w:b/>
                <w:u w:val="single"/>
              </w:rPr>
              <w:t>-1:</w:t>
            </w:r>
            <w:r>
              <w:rPr>
                <w:b/>
                <w:u w:val="single"/>
              </w:rPr>
              <w:t xml:space="preserve"> </w:t>
            </w:r>
            <w:r>
              <w:rPr>
                <w:rFonts w:hint="eastAsia"/>
                <w:b/>
                <w:u w:val="single"/>
                <w:lang w:eastAsia="zh-CN"/>
              </w:rPr>
              <w:t xml:space="preserve">Default </w:t>
            </w:r>
            <w:r>
              <w:rPr>
                <w:b/>
                <w:u w:val="single"/>
              </w:rPr>
              <w:t xml:space="preserve">AoA separation and </w:t>
            </w:r>
            <w:r w:rsidRPr="00745883">
              <w:rPr>
                <w:b/>
                <w:u w:val="single"/>
              </w:rPr>
              <w:t>UE orientation</w:t>
            </w:r>
            <w:r>
              <w:rPr>
                <w:rFonts w:hint="eastAsia"/>
                <w:b/>
                <w:u w:val="single"/>
              </w:rPr>
              <w:t xml:space="preserve"> </w:t>
            </w:r>
            <w:r>
              <w:rPr>
                <w:rFonts w:hint="eastAsia"/>
                <w:b/>
                <w:u w:val="single"/>
                <w:lang w:eastAsia="zh-CN"/>
              </w:rPr>
              <w:t xml:space="preserve">for </w:t>
            </w:r>
            <w:r w:rsidRPr="00D80D0D">
              <w:rPr>
                <w:b/>
                <w:u w:val="single"/>
              </w:rPr>
              <w:t xml:space="preserve">EIRP </w:t>
            </w:r>
            <w:proofErr w:type="gramStart"/>
            <w:r w:rsidRPr="00D80D0D">
              <w:rPr>
                <w:b/>
                <w:u w:val="single"/>
              </w:rPr>
              <w:t>P</w:t>
            </w:r>
            <w:r w:rsidRPr="00D80D0D">
              <w:rPr>
                <w:rFonts w:ascii="Times New Roman Bold" w:hAnsi="Times New Roman Bold"/>
                <w:b/>
                <w:u w:val="single"/>
                <w:vertAlign w:val="subscript"/>
              </w:rPr>
              <w:t>UMAX,f</w:t>
            </w:r>
            <w:proofErr w:type="gramEnd"/>
            <w:r w:rsidRPr="00D80D0D">
              <w:rPr>
                <w:rFonts w:ascii="Times New Roman Bold" w:hAnsi="Times New Roman Bold"/>
                <w:b/>
                <w:u w:val="single"/>
                <w:vertAlign w:val="subscript"/>
              </w:rPr>
              <w:t>,c,k</w:t>
            </w:r>
            <w:r w:rsidRPr="00D80D0D">
              <w:rPr>
                <w:b/>
                <w:u w:val="single"/>
              </w:rPr>
              <w:t xml:space="preserve"> testing</w:t>
            </w:r>
          </w:p>
          <w:p w14:paraId="37D4A6C3" w14:textId="77777777" w:rsidR="00500806" w:rsidRPr="001D6E08" w:rsidRDefault="00500806" w:rsidP="00500806">
            <w:pPr>
              <w:pStyle w:val="af8"/>
              <w:numPr>
                <w:ilvl w:val="0"/>
                <w:numId w:val="2"/>
              </w:numPr>
              <w:spacing w:after="120"/>
              <w:ind w:left="720" w:firstLineChars="0"/>
              <w:rPr>
                <w:rFonts w:eastAsia="宋体"/>
                <w:szCs w:val="24"/>
                <w:lang w:eastAsia="zh-CN"/>
              </w:rPr>
            </w:pPr>
            <w:r>
              <w:rPr>
                <w:rFonts w:eastAsia="宋体" w:hint="eastAsia"/>
                <w:szCs w:val="24"/>
                <w:lang w:eastAsia="zh-CN"/>
              </w:rPr>
              <w:t>Agreements:</w:t>
            </w:r>
          </w:p>
          <w:p w14:paraId="740E66AC" w14:textId="77777777" w:rsidR="00500806" w:rsidRPr="00C70B14" w:rsidRDefault="00500806" w:rsidP="00500806">
            <w:pPr>
              <w:pStyle w:val="af8"/>
              <w:numPr>
                <w:ilvl w:val="1"/>
                <w:numId w:val="2"/>
              </w:numPr>
              <w:spacing w:after="120"/>
              <w:ind w:left="1440" w:firstLineChars="0"/>
              <w:rPr>
                <w:b/>
                <w:highlight w:val="yellow"/>
                <w:u w:val="single"/>
              </w:rPr>
            </w:pPr>
            <w:r w:rsidRPr="00C70B14">
              <w:rPr>
                <w:rFonts w:eastAsia="宋体" w:hint="eastAsia"/>
                <w:bCs/>
                <w:szCs w:val="24"/>
                <w:highlight w:val="yellow"/>
                <w:lang w:eastAsia="zh-CN"/>
              </w:rPr>
              <w:t xml:space="preserve">RAN4 </w:t>
            </w:r>
            <w:r w:rsidRPr="00C70B14">
              <w:rPr>
                <w:rFonts w:eastAsia="宋体"/>
                <w:bCs/>
                <w:szCs w:val="24"/>
                <w:highlight w:val="yellow"/>
                <w:lang w:eastAsia="zh-CN"/>
              </w:rPr>
              <w:t>confirms</w:t>
            </w:r>
            <w:r w:rsidRPr="00C70B14">
              <w:rPr>
                <w:rFonts w:eastAsia="宋体" w:hint="eastAsia"/>
                <w:bCs/>
                <w:szCs w:val="24"/>
                <w:highlight w:val="yellow"/>
                <w:lang w:eastAsia="zh-CN"/>
              </w:rPr>
              <w:t xml:space="preserve"> the baseline </w:t>
            </w:r>
            <w:r w:rsidRPr="00C70B14">
              <w:rPr>
                <w:highlight w:val="yellow"/>
              </w:rPr>
              <w:t>multi-RX/STxMP system is suitable to</w:t>
            </w:r>
            <w:r w:rsidRPr="00C70B14">
              <w:rPr>
                <w:rFonts w:eastAsiaTheme="minorEastAsia"/>
                <w:highlight w:val="yellow"/>
                <w:lang w:eastAsia="zh-CN"/>
              </w:rPr>
              <w:t xml:space="preserve"> guarantee</w:t>
            </w:r>
            <w:r w:rsidRPr="00C70B14">
              <w:rPr>
                <w:rFonts w:eastAsiaTheme="minorEastAsia" w:hint="eastAsia"/>
                <w:highlight w:val="yellow"/>
                <w:lang w:eastAsia="zh-CN"/>
              </w:rPr>
              <w:t xml:space="preserve"> </w:t>
            </w:r>
            <w:r w:rsidRPr="00C70B14">
              <w:rPr>
                <w:rFonts w:eastAsiaTheme="minorEastAsia"/>
                <w:highlight w:val="yellow"/>
                <w:lang w:eastAsia="zh-CN"/>
              </w:rPr>
              <w:t>the same relative angular separations</w:t>
            </w:r>
            <w:r w:rsidRPr="00C70B14">
              <w:rPr>
                <w:rFonts w:eastAsiaTheme="minorEastAsia" w:hint="eastAsia"/>
                <w:highlight w:val="yellow"/>
                <w:lang w:eastAsia="zh-CN"/>
              </w:rPr>
              <w:t xml:space="preserve"> </w:t>
            </w:r>
            <w:r w:rsidRPr="00C70B14">
              <w:rPr>
                <w:rFonts w:eastAsiaTheme="minorEastAsia"/>
                <w:highlight w:val="yellow"/>
                <w:lang w:eastAsia="zh-CN"/>
              </w:rPr>
              <w:t xml:space="preserve">between specific UE test </w:t>
            </w:r>
            <w:r w:rsidRPr="00C70B14">
              <w:rPr>
                <w:highlight w:val="yellow"/>
              </w:rPr>
              <w:t xml:space="preserve">orientations </w:t>
            </w:r>
            <w:r w:rsidRPr="00C70B14">
              <w:rPr>
                <w:rFonts w:eastAsiaTheme="minorEastAsia"/>
                <w:highlight w:val="yellow"/>
                <w:lang w:eastAsia="zh-CN"/>
              </w:rPr>
              <w:t>and probes.</w:t>
            </w:r>
          </w:p>
          <w:p w14:paraId="6785BA89" w14:textId="77777777" w:rsidR="00500806" w:rsidRPr="00C125FD" w:rsidRDefault="00500806" w:rsidP="00500806">
            <w:pPr>
              <w:pStyle w:val="af8"/>
              <w:numPr>
                <w:ilvl w:val="1"/>
                <w:numId w:val="2"/>
              </w:numPr>
              <w:spacing w:after="120"/>
              <w:ind w:left="1440" w:firstLineChars="0"/>
              <w:rPr>
                <w:rFonts w:eastAsia="宋体"/>
                <w:bCs/>
                <w:szCs w:val="24"/>
                <w:lang w:eastAsia="zh-CN"/>
              </w:rPr>
            </w:pPr>
            <w:r>
              <w:rPr>
                <w:rFonts w:eastAsia="宋体" w:hint="eastAsia"/>
                <w:bCs/>
                <w:szCs w:val="24"/>
                <w:lang w:eastAsia="zh-CN"/>
              </w:rPr>
              <w:t xml:space="preserve">The following test procedure can be considered as the solution to select default </w:t>
            </w:r>
            <w:r w:rsidRPr="00C125FD">
              <w:rPr>
                <w:rFonts w:eastAsia="宋体"/>
                <w:bCs/>
                <w:szCs w:val="24"/>
                <w:lang w:eastAsia="zh-CN"/>
              </w:rPr>
              <w:t>AoA separation and UE orientation</w:t>
            </w:r>
            <w:r>
              <w:rPr>
                <w:rFonts w:eastAsia="宋体" w:hint="eastAsia"/>
                <w:bCs/>
                <w:szCs w:val="24"/>
                <w:lang w:eastAsia="zh-CN"/>
              </w:rPr>
              <w:t xml:space="preserve"> </w:t>
            </w:r>
            <w:r w:rsidRPr="00C125FD">
              <w:rPr>
                <w:bCs/>
              </w:rPr>
              <w:t xml:space="preserve">EIRP </w:t>
            </w:r>
            <w:proofErr w:type="gramStart"/>
            <w:r w:rsidRPr="00C125FD">
              <w:rPr>
                <w:bCs/>
              </w:rPr>
              <w:t>P</w:t>
            </w:r>
            <w:r w:rsidRPr="00C125FD">
              <w:rPr>
                <w:rFonts w:ascii="Times New Roman Bold" w:hAnsi="Times New Roman Bold"/>
                <w:bCs/>
                <w:vertAlign w:val="subscript"/>
              </w:rPr>
              <w:t>UMAX,f</w:t>
            </w:r>
            <w:proofErr w:type="gramEnd"/>
            <w:r w:rsidRPr="00C125FD">
              <w:rPr>
                <w:rFonts w:ascii="Times New Roman Bold" w:hAnsi="Times New Roman Bold"/>
                <w:bCs/>
                <w:vertAlign w:val="subscript"/>
              </w:rPr>
              <w:t>,c,k</w:t>
            </w:r>
            <w:r w:rsidRPr="00C125FD">
              <w:rPr>
                <w:bCs/>
              </w:rPr>
              <w:t xml:space="preserve"> testing</w:t>
            </w:r>
            <w:r>
              <w:rPr>
                <w:rFonts w:eastAsia="宋体" w:hint="eastAsia"/>
                <w:bCs/>
                <w:szCs w:val="24"/>
                <w:lang w:eastAsia="zh-CN"/>
              </w:rPr>
              <w:t>:</w:t>
            </w:r>
          </w:p>
          <w:p w14:paraId="105202E6" w14:textId="77777777" w:rsidR="00500806" w:rsidRPr="008F292C" w:rsidRDefault="00500806" w:rsidP="00500806">
            <w:pPr>
              <w:pStyle w:val="af8"/>
              <w:numPr>
                <w:ilvl w:val="2"/>
                <w:numId w:val="2"/>
              </w:numPr>
              <w:overflowPunct w:val="0"/>
              <w:autoSpaceDE w:val="0"/>
              <w:autoSpaceDN w:val="0"/>
              <w:adjustRightInd w:val="0"/>
              <w:spacing w:after="120"/>
              <w:ind w:firstLineChars="0"/>
              <w:textAlignment w:val="baseline"/>
              <w:rPr>
                <w:bCs/>
              </w:rPr>
            </w:pPr>
            <w:r w:rsidRPr="00CF7A9F">
              <w:rPr>
                <w:bCs/>
              </w:rPr>
              <w:t>AoA1 direction for STxMP testing should re-use the legacy beam peak direction (from single carrier test) for the declared UE orientation (selected from any of the approved STxMP device orientations</w:t>
            </w:r>
            <w:r w:rsidRPr="00CF7A9F" w:rsidDel="00CF7A9F">
              <w:rPr>
                <w:bCs/>
              </w:rPr>
              <w:t xml:space="preserve"> </w:t>
            </w:r>
          </w:p>
          <w:p w14:paraId="3545DEF6" w14:textId="77777777" w:rsidR="00500806" w:rsidRPr="008F292C" w:rsidRDefault="00500806" w:rsidP="00500806">
            <w:pPr>
              <w:pStyle w:val="af8"/>
              <w:numPr>
                <w:ilvl w:val="3"/>
                <w:numId w:val="2"/>
              </w:numPr>
              <w:overflowPunct w:val="0"/>
              <w:autoSpaceDE w:val="0"/>
              <w:autoSpaceDN w:val="0"/>
              <w:adjustRightInd w:val="0"/>
              <w:spacing w:after="120"/>
              <w:ind w:firstLineChars="0"/>
              <w:textAlignment w:val="baseline"/>
              <w:rPr>
                <w:bCs/>
              </w:rPr>
            </w:pPr>
            <w:r w:rsidRPr="006C6864">
              <w:rPr>
                <w:bCs/>
              </w:rPr>
              <w:t xml:space="preserve">For AoA1, no new BP search is necessary for device orientations used for STxMP test that have not been used for single carrier test </w:t>
            </w:r>
          </w:p>
          <w:p w14:paraId="5487600D" w14:textId="77777777" w:rsidR="00500806" w:rsidRPr="00C70B14" w:rsidRDefault="00500806" w:rsidP="00500806">
            <w:pPr>
              <w:pStyle w:val="af8"/>
              <w:numPr>
                <w:ilvl w:val="2"/>
                <w:numId w:val="2"/>
              </w:numPr>
              <w:overflowPunct w:val="0"/>
              <w:autoSpaceDE w:val="0"/>
              <w:autoSpaceDN w:val="0"/>
              <w:adjustRightInd w:val="0"/>
              <w:spacing w:after="120"/>
              <w:ind w:firstLineChars="0"/>
              <w:textAlignment w:val="baseline"/>
              <w:rPr>
                <w:bCs/>
                <w:highlight w:val="yellow"/>
              </w:rPr>
            </w:pPr>
            <w:r w:rsidRPr="00C70B14">
              <w:rPr>
                <w:bCs/>
                <w:highlight w:val="yellow"/>
              </w:rPr>
              <w:t>AoA2 direction is offset by AoA1 by the declared offset from set of {30deg, 60deg, 90deg, 120deg, 150deg} in xz plane of test system</w:t>
            </w:r>
            <w:r w:rsidRPr="00C70B14" w:rsidDel="008E12E5">
              <w:rPr>
                <w:bCs/>
                <w:highlight w:val="yellow"/>
              </w:rPr>
              <w:t xml:space="preserve"> </w:t>
            </w:r>
          </w:p>
          <w:p w14:paraId="14F31A9F" w14:textId="7794AE87" w:rsidR="00930E84" w:rsidRPr="00500806" w:rsidRDefault="00930E84" w:rsidP="00500806">
            <w:pPr>
              <w:spacing w:after="120"/>
              <w:rPr>
                <w:lang w:eastAsia="zh-CN"/>
              </w:rPr>
            </w:pPr>
          </w:p>
        </w:tc>
      </w:tr>
    </w:tbl>
    <w:p w14:paraId="20D4B3EC" w14:textId="7C3293C9" w:rsidR="00E80B27" w:rsidRDefault="00E80B27" w:rsidP="00677DDF">
      <w:pPr>
        <w:rPr>
          <w:lang w:eastAsia="zh-CN"/>
        </w:rPr>
      </w:pPr>
    </w:p>
    <w:p w14:paraId="0C811001" w14:textId="4E205929" w:rsidR="006249FB" w:rsidRDefault="006249FB" w:rsidP="00677DDF">
      <w:pPr>
        <w:rPr>
          <w:lang w:eastAsia="zh-CN"/>
        </w:rPr>
      </w:pPr>
      <w:r>
        <w:rPr>
          <w:rFonts w:hint="eastAsia"/>
          <w:lang w:eastAsia="zh-CN"/>
        </w:rPr>
        <w:t>A</w:t>
      </w:r>
      <w:r>
        <w:rPr>
          <w:lang w:eastAsia="zh-CN"/>
        </w:rPr>
        <w:t xml:space="preserve">oA1 direction is crystal clear, but AoA2 direction seems a little ambiguous. </w:t>
      </w:r>
      <w:r w:rsidR="00C13802">
        <w:rPr>
          <w:lang w:eastAsia="zh-CN"/>
        </w:rPr>
        <w:t xml:space="preserve">Assume UE declared offset is </w:t>
      </w:r>
      <w:r w:rsidR="00DB6F02">
        <w:rPr>
          <w:lang w:eastAsia="zh-CN"/>
        </w:rPr>
        <w:t>9</w:t>
      </w:r>
      <w:r w:rsidR="00C13802">
        <w:rPr>
          <w:lang w:eastAsia="zh-CN"/>
        </w:rPr>
        <w:t xml:space="preserve">0deg, </w:t>
      </w:r>
      <w:r w:rsidR="002B579C">
        <w:rPr>
          <w:lang w:eastAsia="zh-CN"/>
        </w:rPr>
        <w:t>it is not very clear</w:t>
      </w:r>
      <w:r w:rsidR="00C13802">
        <w:rPr>
          <w:lang w:eastAsia="zh-CN"/>
        </w:rPr>
        <w:t xml:space="preserve"> which AoA2 should be </w:t>
      </w:r>
      <w:r w:rsidR="002B579C">
        <w:rPr>
          <w:lang w:eastAsia="zh-CN"/>
        </w:rPr>
        <w:t xml:space="preserve">exactly </w:t>
      </w:r>
      <w:r w:rsidR="00C13802">
        <w:rPr>
          <w:lang w:eastAsia="zh-CN"/>
        </w:rPr>
        <w:t>selected</w:t>
      </w:r>
      <w:r w:rsidR="002B579C">
        <w:rPr>
          <w:lang w:eastAsia="zh-CN"/>
        </w:rPr>
        <w:t>:</w:t>
      </w:r>
    </w:p>
    <w:p w14:paraId="0A239BEA" w14:textId="625FAAA8" w:rsidR="00C13802" w:rsidRDefault="00C13802" w:rsidP="00C13802">
      <w:pPr>
        <w:pStyle w:val="af8"/>
        <w:numPr>
          <w:ilvl w:val="0"/>
          <w:numId w:val="20"/>
        </w:numPr>
        <w:ind w:firstLineChars="0"/>
        <w:rPr>
          <w:lang w:eastAsia="zh-CN"/>
        </w:rPr>
      </w:pPr>
      <w:r>
        <w:rPr>
          <w:lang w:eastAsia="zh-CN"/>
        </w:rPr>
        <w:t xml:space="preserve">Option 1: AoA2 = AoA1 + </w:t>
      </w:r>
      <w:r w:rsidR="00DB6F02">
        <w:rPr>
          <w:lang w:eastAsia="zh-CN"/>
        </w:rPr>
        <w:t>9</w:t>
      </w:r>
      <w:r>
        <w:rPr>
          <w:lang w:eastAsia="zh-CN"/>
        </w:rPr>
        <w:t>0deg</w:t>
      </w:r>
    </w:p>
    <w:p w14:paraId="45F95022" w14:textId="549CF559" w:rsidR="00C13802" w:rsidRDefault="00C13802" w:rsidP="00C13802">
      <w:pPr>
        <w:pStyle w:val="af8"/>
        <w:numPr>
          <w:ilvl w:val="0"/>
          <w:numId w:val="20"/>
        </w:numPr>
        <w:ind w:firstLineChars="0"/>
        <w:rPr>
          <w:lang w:eastAsia="zh-CN"/>
        </w:rPr>
      </w:pPr>
      <w:r>
        <w:rPr>
          <w:lang w:eastAsia="zh-CN"/>
        </w:rPr>
        <w:t xml:space="preserve">Option 2: AoA2 = AoA1 – </w:t>
      </w:r>
      <w:r w:rsidR="00DB6F02">
        <w:rPr>
          <w:lang w:eastAsia="zh-CN"/>
        </w:rPr>
        <w:t>9</w:t>
      </w:r>
      <w:r>
        <w:rPr>
          <w:lang w:eastAsia="zh-CN"/>
        </w:rPr>
        <w:t>0deg</w:t>
      </w:r>
    </w:p>
    <w:p w14:paraId="1BC9BF16" w14:textId="222BEC50" w:rsidR="00C13802" w:rsidRDefault="00C13802" w:rsidP="00C13802">
      <w:pPr>
        <w:pStyle w:val="af8"/>
        <w:numPr>
          <w:ilvl w:val="0"/>
          <w:numId w:val="20"/>
        </w:numPr>
        <w:ind w:firstLineChars="0"/>
        <w:rPr>
          <w:lang w:eastAsia="zh-CN"/>
        </w:rPr>
      </w:pPr>
      <w:r>
        <w:rPr>
          <w:rFonts w:hint="eastAsia"/>
          <w:lang w:eastAsia="zh-CN"/>
        </w:rPr>
        <w:t>O</w:t>
      </w:r>
      <w:r>
        <w:rPr>
          <w:lang w:eastAsia="zh-CN"/>
        </w:rPr>
        <w:t xml:space="preserve">ption 3: </w:t>
      </w:r>
      <w:r w:rsidR="00F2090C">
        <w:rPr>
          <w:lang w:eastAsia="zh-CN"/>
        </w:rPr>
        <w:t>testing both</w:t>
      </w:r>
      <w:r>
        <w:rPr>
          <w:lang w:eastAsia="zh-CN"/>
        </w:rPr>
        <w:t>.</w:t>
      </w:r>
    </w:p>
    <w:p w14:paraId="62B77D51" w14:textId="4E397183" w:rsidR="006249FB" w:rsidRDefault="000C6D60" w:rsidP="00677DDF">
      <w:pPr>
        <w:rPr>
          <w:lang w:eastAsia="zh-CN"/>
        </w:rPr>
      </w:pPr>
      <w:r>
        <w:rPr>
          <w:lang w:eastAsia="zh-CN"/>
        </w:rPr>
        <w:t xml:space="preserve">In Multi-Rx testing there is no such ambiguity because the </w:t>
      </w:r>
      <w:proofErr w:type="gramStart"/>
      <w:r>
        <w:rPr>
          <w:lang w:eastAsia="zh-CN"/>
        </w:rPr>
        <w:t>Multi-Rx</w:t>
      </w:r>
      <w:proofErr w:type="gramEnd"/>
      <w:r>
        <w:rPr>
          <w:lang w:eastAsia="zh-CN"/>
        </w:rPr>
        <w:t xml:space="preserve"> testing include both AoA+ pair and AoA- pair in test procedure. </w:t>
      </w:r>
      <w:r w:rsidR="00B3487D">
        <w:rPr>
          <w:lang w:eastAsia="zh-CN"/>
        </w:rPr>
        <w:t xml:space="preserve">Given </w:t>
      </w:r>
      <w:r w:rsidR="00B3487D" w:rsidRPr="00B3487D">
        <w:rPr>
          <w:lang w:eastAsia="zh-CN"/>
        </w:rPr>
        <w:t xml:space="preserve">RAN4 </w:t>
      </w:r>
      <w:r w:rsidR="00B3487D">
        <w:rPr>
          <w:lang w:eastAsia="zh-CN"/>
        </w:rPr>
        <w:t xml:space="preserve">has </w:t>
      </w:r>
      <w:r w:rsidR="00B3487D" w:rsidRPr="00B3487D">
        <w:rPr>
          <w:lang w:eastAsia="zh-CN"/>
        </w:rPr>
        <w:t>confirm</w:t>
      </w:r>
      <w:r w:rsidR="00B3487D">
        <w:rPr>
          <w:lang w:eastAsia="zh-CN"/>
        </w:rPr>
        <w:t>ed that</w:t>
      </w:r>
      <w:r w:rsidR="00B3487D" w:rsidRPr="00B3487D">
        <w:rPr>
          <w:lang w:eastAsia="zh-CN"/>
        </w:rPr>
        <w:t xml:space="preserve"> the baseline multi-RX/STxMP system is suitable to guarantee the same relative angular separations between specific UE test orientations and probes</w:t>
      </w:r>
      <w:r w:rsidR="00B3487D">
        <w:rPr>
          <w:lang w:eastAsia="zh-CN"/>
        </w:rPr>
        <w:t xml:space="preserve">, the above different options are all </w:t>
      </w:r>
      <w:r>
        <w:rPr>
          <w:lang w:eastAsia="zh-CN"/>
        </w:rPr>
        <w:t xml:space="preserve">feasible, however, from UE declaration perspective, </w:t>
      </w:r>
      <w:r w:rsidR="00976D3E">
        <w:rPr>
          <w:lang w:eastAsia="zh-CN"/>
        </w:rPr>
        <w:t xml:space="preserve">either Option 1 or Option 2 aligns with the real panel design under specific UE orientation. </w:t>
      </w:r>
      <w:r w:rsidR="00060AE1">
        <w:rPr>
          <w:lang w:eastAsia="zh-CN"/>
        </w:rPr>
        <w:t>In extreme case that panel1 and panel2 have 90deg angular separation but with exact same performance, the AoA1 direction is possible from either panel1 boresight or panel2 boresight randomly depending on measurement uncertainty, in such case, both Option 1 and Option 2 are possible.</w:t>
      </w:r>
    </w:p>
    <w:p w14:paraId="0CC493AC" w14:textId="29573189" w:rsidR="004B5125" w:rsidRPr="006249FB" w:rsidRDefault="004B5125" w:rsidP="00677DDF">
      <w:pPr>
        <w:rPr>
          <w:lang w:eastAsia="zh-CN"/>
        </w:rPr>
      </w:pPr>
      <w:r>
        <w:rPr>
          <w:lang w:eastAsia="zh-CN"/>
        </w:rPr>
        <w:lastRenderedPageBreak/>
        <w:t>It seems that if AoA1 direction is not declared, RAN4 need to further discuss how to eliminate the ambiguity</w:t>
      </w:r>
      <w:r w:rsidR="00A17AFC">
        <w:rPr>
          <w:lang w:eastAsia="zh-CN"/>
        </w:rPr>
        <w:t>.</w:t>
      </w:r>
    </w:p>
    <w:p w14:paraId="2346428D" w14:textId="3EA37426" w:rsidR="00A17AFC" w:rsidRPr="0016068B" w:rsidRDefault="00A17AFC" w:rsidP="00A17AFC">
      <w:pPr>
        <w:spacing w:after="120"/>
        <w:ind w:left="1418" w:hanging="1418"/>
        <w:rPr>
          <w:lang w:eastAsia="zh-CN"/>
        </w:rPr>
      </w:pPr>
      <w:r>
        <w:rPr>
          <w:b/>
          <w:bCs/>
        </w:rPr>
        <w:t>Proposal 1</w:t>
      </w:r>
      <w:r w:rsidRPr="00DF1B01">
        <w:rPr>
          <w:b/>
          <w:bCs/>
        </w:rPr>
        <w:t>:</w:t>
      </w:r>
      <w:r w:rsidRPr="00DF1B01">
        <w:rPr>
          <w:b/>
          <w:bCs/>
        </w:rPr>
        <w:tab/>
      </w:r>
      <w:r>
        <w:rPr>
          <w:b/>
          <w:bCs/>
        </w:rPr>
        <w:t>if AoA1 direction is not declared, RAN4 to further discuss how to eliminate the ambiguity in AoA2 selection between AoA+</w:t>
      </w:r>
      <w:r w:rsidR="006C529E">
        <w:rPr>
          <w:b/>
          <w:bCs/>
        </w:rPr>
        <w:t>offset</w:t>
      </w:r>
      <w:r>
        <w:rPr>
          <w:b/>
          <w:bCs/>
        </w:rPr>
        <w:t xml:space="preserve"> and AoA-</w:t>
      </w:r>
      <w:r w:rsidR="006C529E">
        <w:rPr>
          <w:b/>
          <w:bCs/>
        </w:rPr>
        <w:t>offset</w:t>
      </w:r>
      <w:r w:rsidR="00E331D1">
        <w:rPr>
          <w:b/>
          <w:bCs/>
        </w:rPr>
        <w:t xml:space="preserve"> in </w:t>
      </w:r>
      <w:r w:rsidR="00E331D1" w:rsidRPr="00E331D1">
        <w:rPr>
          <w:b/>
        </w:rPr>
        <w:t xml:space="preserve">EIRP </w:t>
      </w:r>
      <w:proofErr w:type="gramStart"/>
      <w:r w:rsidR="00E331D1" w:rsidRPr="00E331D1">
        <w:rPr>
          <w:b/>
        </w:rPr>
        <w:t>P</w:t>
      </w:r>
      <w:r w:rsidR="00E331D1" w:rsidRPr="00E331D1">
        <w:rPr>
          <w:rFonts w:ascii="Times New Roman Bold" w:hAnsi="Times New Roman Bold"/>
          <w:b/>
          <w:vertAlign w:val="subscript"/>
        </w:rPr>
        <w:t>UMAX,f</w:t>
      </w:r>
      <w:proofErr w:type="gramEnd"/>
      <w:r w:rsidR="00E331D1" w:rsidRPr="00E331D1">
        <w:rPr>
          <w:rFonts w:ascii="Times New Roman Bold" w:hAnsi="Times New Roman Bold"/>
          <w:b/>
          <w:vertAlign w:val="subscript"/>
        </w:rPr>
        <w:t>,c,k</w:t>
      </w:r>
      <w:r w:rsidR="00E331D1" w:rsidRPr="00E331D1">
        <w:rPr>
          <w:b/>
        </w:rPr>
        <w:t xml:space="preserve"> testing</w:t>
      </w:r>
      <w:r w:rsidR="00107F4A">
        <w:rPr>
          <w:b/>
        </w:rPr>
        <w:t>,</w:t>
      </w:r>
      <w:r w:rsidR="00E331D1" w:rsidRPr="00E331D1">
        <w:rPr>
          <w:b/>
        </w:rPr>
        <w:t xml:space="preserve"> and EIRPmax testing</w:t>
      </w:r>
      <w:r w:rsidR="00107F4A">
        <w:rPr>
          <w:b/>
        </w:rPr>
        <w:t xml:space="preserve"> as well</w:t>
      </w:r>
      <w:r>
        <w:rPr>
          <w:b/>
          <w:bCs/>
        </w:rPr>
        <w:t>.</w:t>
      </w:r>
    </w:p>
    <w:p w14:paraId="6EA3C818" w14:textId="0F6C6DCB" w:rsidR="000F63D7" w:rsidRDefault="007C3C31" w:rsidP="00677DDF">
      <w:pPr>
        <w:rPr>
          <w:lang w:eastAsia="zh-CN"/>
        </w:rPr>
      </w:pPr>
      <w:r>
        <w:rPr>
          <w:lang w:eastAsia="zh-CN"/>
        </w:rPr>
        <w:t>Because AoA2 direction is non-optimal if AoA1 reusing legacy beam peak direction, it was agreed that AoA1 direction can be different from the legacy beam peak [1]</w:t>
      </w:r>
      <w:r w:rsidR="000E6099">
        <w:rPr>
          <w:lang w:eastAsia="zh-CN"/>
        </w:rPr>
        <w:t>:</w:t>
      </w:r>
    </w:p>
    <w:tbl>
      <w:tblPr>
        <w:tblStyle w:val="af0"/>
        <w:tblW w:w="0" w:type="auto"/>
        <w:tblLook w:val="04A0" w:firstRow="1" w:lastRow="0" w:firstColumn="1" w:lastColumn="0" w:noHBand="0" w:noVBand="1"/>
      </w:tblPr>
      <w:tblGrid>
        <w:gridCol w:w="9622"/>
      </w:tblGrid>
      <w:tr w:rsidR="007C3C31" w14:paraId="51885897" w14:textId="77777777" w:rsidTr="007C3C31">
        <w:tc>
          <w:tcPr>
            <w:tcW w:w="9622" w:type="dxa"/>
          </w:tcPr>
          <w:p w14:paraId="199A5641" w14:textId="77777777" w:rsidR="007C3C31" w:rsidRDefault="007C3C31" w:rsidP="007C3C31">
            <w:pPr>
              <w:rPr>
                <w:b/>
                <w:u w:val="single"/>
              </w:rPr>
            </w:pPr>
            <w:r w:rsidRPr="001D6E08">
              <w:rPr>
                <w:b/>
                <w:u w:val="single"/>
              </w:rPr>
              <w:t xml:space="preserve">Issue </w:t>
            </w:r>
            <w:r>
              <w:rPr>
                <w:rFonts w:hint="eastAsia"/>
                <w:b/>
                <w:u w:val="single"/>
                <w:lang w:eastAsia="zh-CN"/>
              </w:rPr>
              <w:t>1</w:t>
            </w:r>
            <w:r w:rsidRPr="001D6E08">
              <w:rPr>
                <w:b/>
                <w:u w:val="single"/>
              </w:rPr>
              <w:t>-</w:t>
            </w:r>
            <w:r>
              <w:rPr>
                <w:rFonts w:hint="eastAsia"/>
                <w:b/>
                <w:u w:val="single"/>
                <w:lang w:eastAsia="zh-CN"/>
              </w:rPr>
              <w:t>1</w:t>
            </w:r>
            <w:r w:rsidRPr="001D6E08">
              <w:rPr>
                <w:b/>
                <w:u w:val="single"/>
              </w:rPr>
              <w:t>-</w:t>
            </w:r>
            <w:r>
              <w:rPr>
                <w:rFonts w:hint="eastAsia"/>
                <w:b/>
                <w:u w:val="single"/>
                <w:lang w:eastAsia="zh-CN"/>
              </w:rPr>
              <w:t>2</w:t>
            </w:r>
            <w:r w:rsidRPr="001D6E08">
              <w:rPr>
                <w:b/>
                <w:u w:val="single"/>
              </w:rPr>
              <w:t>:</w:t>
            </w:r>
            <w:r>
              <w:rPr>
                <w:b/>
                <w:u w:val="single"/>
              </w:rPr>
              <w:t xml:space="preserve"> </w:t>
            </w:r>
            <w:r>
              <w:rPr>
                <w:rFonts w:hint="eastAsia"/>
                <w:b/>
                <w:u w:val="single"/>
                <w:lang w:eastAsia="zh-CN"/>
              </w:rPr>
              <w:t>W</w:t>
            </w:r>
            <w:r w:rsidRPr="00B83B56">
              <w:rPr>
                <w:b/>
                <w:u w:val="single"/>
              </w:rPr>
              <w:t>hether a test direction other than the beam peak direction of single CC operation without STxMP can be used for first AoA</w:t>
            </w:r>
          </w:p>
          <w:p w14:paraId="50EBAD24" w14:textId="77777777" w:rsidR="007C3C31" w:rsidRPr="001D6E08" w:rsidRDefault="007C3C31" w:rsidP="007C3C31">
            <w:pPr>
              <w:pStyle w:val="af8"/>
              <w:numPr>
                <w:ilvl w:val="0"/>
                <w:numId w:val="2"/>
              </w:numPr>
              <w:spacing w:after="120"/>
              <w:ind w:left="720" w:firstLineChars="0"/>
              <w:rPr>
                <w:rFonts w:eastAsia="宋体"/>
                <w:szCs w:val="24"/>
                <w:lang w:eastAsia="zh-CN"/>
              </w:rPr>
            </w:pPr>
            <w:r>
              <w:rPr>
                <w:rFonts w:eastAsia="宋体" w:hint="eastAsia"/>
                <w:szCs w:val="24"/>
                <w:lang w:eastAsia="zh-CN"/>
              </w:rPr>
              <w:t>Agreements:</w:t>
            </w:r>
          </w:p>
          <w:p w14:paraId="7C5E1A63" w14:textId="77777777" w:rsidR="007C3C31" w:rsidRPr="001E48DC" w:rsidRDefault="007C3C31" w:rsidP="007C3C31">
            <w:pPr>
              <w:pStyle w:val="af8"/>
              <w:numPr>
                <w:ilvl w:val="1"/>
                <w:numId w:val="2"/>
              </w:numPr>
              <w:spacing w:after="120"/>
              <w:ind w:left="1440" w:firstLineChars="0"/>
              <w:rPr>
                <w:b/>
                <w:u w:val="single"/>
              </w:rPr>
            </w:pPr>
            <w:r>
              <w:rPr>
                <w:rFonts w:eastAsia="宋体"/>
                <w:bCs/>
                <w:szCs w:val="24"/>
                <w:lang w:eastAsia="zh-CN"/>
              </w:rPr>
              <w:t>T</w:t>
            </w:r>
            <w:r>
              <w:rPr>
                <w:rFonts w:eastAsia="宋体" w:hint="eastAsia"/>
                <w:bCs/>
                <w:szCs w:val="24"/>
                <w:lang w:eastAsia="zh-CN"/>
              </w:rPr>
              <w:t xml:space="preserve">he test </w:t>
            </w:r>
            <w:r>
              <w:rPr>
                <w:rFonts w:eastAsia="宋体"/>
                <w:bCs/>
                <w:szCs w:val="24"/>
                <w:lang w:eastAsia="zh-CN"/>
              </w:rPr>
              <w:t>direction</w:t>
            </w:r>
            <w:r>
              <w:rPr>
                <w:rFonts w:eastAsia="宋体" w:hint="eastAsia"/>
                <w:bCs/>
                <w:szCs w:val="24"/>
                <w:lang w:eastAsia="zh-CN"/>
              </w:rPr>
              <w:t xml:space="preserve"> other than </w:t>
            </w:r>
            <w:r>
              <w:rPr>
                <w:rFonts w:eastAsia="宋体"/>
                <w:bCs/>
                <w:szCs w:val="24"/>
                <w:lang w:eastAsia="zh-CN"/>
              </w:rPr>
              <w:t xml:space="preserve">the </w:t>
            </w:r>
            <w:r>
              <w:rPr>
                <w:rFonts w:eastAsia="宋体" w:hint="eastAsia"/>
                <w:bCs/>
                <w:szCs w:val="24"/>
                <w:lang w:eastAsia="zh-CN"/>
              </w:rPr>
              <w:t xml:space="preserve">beam peak </w:t>
            </w:r>
            <w:r>
              <w:rPr>
                <w:rFonts w:eastAsia="宋体"/>
                <w:bCs/>
                <w:szCs w:val="24"/>
                <w:lang w:eastAsia="zh-CN"/>
              </w:rPr>
              <w:t>direction</w:t>
            </w:r>
            <w:r>
              <w:rPr>
                <w:rFonts w:eastAsia="宋体" w:hint="eastAsia"/>
                <w:bCs/>
                <w:szCs w:val="24"/>
                <w:lang w:eastAsia="zh-CN"/>
              </w:rPr>
              <w:t xml:space="preserve"> of </w:t>
            </w:r>
            <w:r w:rsidRPr="00FA6132">
              <w:rPr>
                <w:rFonts w:eastAsia="宋体"/>
                <w:bCs/>
                <w:szCs w:val="24"/>
                <w:lang w:eastAsia="zh-CN"/>
              </w:rPr>
              <w:t xml:space="preserve">single CC operation without STxMP can be used for </w:t>
            </w:r>
            <w:r>
              <w:rPr>
                <w:rFonts w:eastAsia="宋体" w:hint="eastAsia"/>
                <w:bCs/>
                <w:szCs w:val="24"/>
                <w:lang w:eastAsia="zh-CN"/>
              </w:rPr>
              <w:t>the first</w:t>
            </w:r>
            <w:r w:rsidRPr="00FA6132">
              <w:rPr>
                <w:rFonts w:eastAsia="宋体"/>
                <w:bCs/>
                <w:szCs w:val="24"/>
                <w:lang w:eastAsia="zh-CN"/>
              </w:rPr>
              <w:t xml:space="preserve"> AoA</w:t>
            </w:r>
            <w:r w:rsidRPr="001E48DC">
              <w:t xml:space="preserve"> </w:t>
            </w:r>
            <w:r>
              <w:rPr>
                <w:rFonts w:eastAsiaTheme="minorEastAsia" w:hint="eastAsia"/>
                <w:lang w:eastAsia="zh-CN"/>
              </w:rPr>
              <w:t xml:space="preserve">if </w:t>
            </w:r>
            <w:r w:rsidRPr="00A73B93">
              <w:t xml:space="preserve">the test results based on </w:t>
            </w:r>
            <w:r>
              <w:t xml:space="preserve">the </w:t>
            </w:r>
            <w:r w:rsidRPr="00A73B93">
              <w:t xml:space="preserve">default AoA </w:t>
            </w:r>
            <w:r w:rsidRPr="00C125FD">
              <w:t xml:space="preserve">separation </w:t>
            </w:r>
            <w:r w:rsidRPr="00A73B93">
              <w:t xml:space="preserve">fail the </w:t>
            </w:r>
            <w:r>
              <w:rPr>
                <w:rFonts w:eastAsiaTheme="minorEastAsia" w:hint="eastAsia"/>
                <w:lang w:eastAsia="zh-CN"/>
              </w:rPr>
              <w:t xml:space="preserve">limits in the </w:t>
            </w:r>
            <w:r w:rsidRPr="00A73B93">
              <w:t>spec</w:t>
            </w:r>
            <w:r>
              <w:rPr>
                <w:rFonts w:eastAsiaTheme="minorEastAsia" w:hint="eastAsia"/>
                <w:lang w:eastAsia="zh-CN"/>
              </w:rPr>
              <w:t xml:space="preserve">. The following </w:t>
            </w:r>
            <w:r>
              <w:rPr>
                <w:rFonts w:eastAsiaTheme="minorEastAsia"/>
                <w:lang w:eastAsia="zh-CN"/>
              </w:rPr>
              <w:t>options</w:t>
            </w:r>
            <w:r>
              <w:rPr>
                <w:rFonts w:eastAsiaTheme="minorEastAsia" w:hint="eastAsia"/>
                <w:lang w:eastAsia="zh-CN"/>
              </w:rPr>
              <w:t xml:space="preserve"> can be considered:</w:t>
            </w:r>
          </w:p>
          <w:p w14:paraId="41273FC7" w14:textId="77777777" w:rsidR="007C3C31" w:rsidRPr="00AF6F91" w:rsidRDefault="007C3C31" w:rsidP="007C3C31">
            <w:pPr>
              <w:pStyle w:val="af8"/>
              <w:numPr>
                <w:ilvl w:val="2"/>
                <w:numId w:val="2"/>
              </w:numPr>
              <w:overflowPunct w:val="0"/>
              <w:autoSpaceDE w:val="0"/>
              <w:autoSpaceDN w:val="0"/>
              <w:adjustRightInd w:val="0"/>
              <w:ind w:firstLineChars="0"/>
              <w:textAlignment w:val="baseline"/>
              <w:rPr>
                <w:rFonts w:eastAsiaTheme="minorEastAsia"/>
                <w:bCs/>
                <w:lang w:eastAsia="zh-CN"/>
              </w:rPr>
            </w:pPr>
            <w:r w:rsidRPr="00AF6F91">
              <w:rPr>
                <w:rFonts w:eastAsiaTheme="minorEastAsia" w:hint="eastAsia"/>
                <w:bCs/>
                <w:lang w:eastAsia="zh-CN"/>
              </w:rPr>
              <w:t xml:space="preserve">Option 1: </w:t>
            </w:r>
            <w:r>
              <w:rPr>
                <w:rFonts w:eastAsiaTheme="minorEastAsia" w:hint="eastAsia"/>
                <w:bCs/>
                <w:lang w:eastAsia="zh-CN"/>
              </w:rPr>
              <w:t>A</w:t>
            </w:r>
            <w:r w:rsidRPr="00AF6F91">
              <w:rPr>
                <w:rFonts w:eastAsiaTheme="minorEastAsia"/>
                <w:bCs/>
                <w:lang w:eastAsia="zh-CN"/>
              </w:rPr>
              <w:t xml:space="preserve"> local scan in xz plane is </w:t>
            </w:r>
            <w:r>
              <w:rPr>
                <w:rFonts w:eastAsiaTheme="minorEastAsia" w:hint="eastAsia"/>
                <w:bCs/>
                <w:lang w:eastAsia="zh-CN"/>
              </w:rPr>
              <w:t>conducted</w:t>
            </w:r>
            <w:r w:rsidRPr="00AF6F91">
              <w:rPr>
                <w:rFonts w:eastAsiaTheme="minorEastAsia"/>
                <w:bCs/>
                <w:lang w:eastAsia="zh-CN"/>
              </w:rPr>
              <w:t xml:space="preserve">. As long as test results do not pass the spec yet during scan, the local scan does not stop until AoA1 EIRP fail </w:t>
            </w:r>
            <w:r>
              <w:rPr>
                <w:rFonts w:eastAsiaTheme="minorEastAsia" w:hint="eastAsia"/>
                <w:bCs/>
                <w:lang w:eastAsia="zh-CN"/>
              </w:rPr>
              <w:t xml:space="preserve">the </w:t>
            </w:r>
            <w:r w:rsidRPr="00AF6F91">
              <w:rPr>
                <w:rFonts w:eastAsiaTheme="minorEastAsia"/>
                <w:bCs/>
                <w:lang w:eastAsia="zh-CN"/>
              </w:rPr>
              <w:t xml:space="preserve">legacy beam peak </w:t>
            </w:r>
            <w:r>
              <w:rPr>
                <w:rFonts w:eastAsiaTheme="minorEastAsia" w:hint="eastAsia"/>
                <w:bCs/>
                <w:lang w:eastAsia="zh-CN"/>
              </w:rPr>
              <w:t xml:space="preserve">EIRP limit </w:t>
            </w:r>
            <w:r w:rsidRPr="00AF6F91">
              <w:rPr>
                <w:rFonts w:eastAsiaTheme="minorEastAsia"/>
                <w:bCs/>
                <w:lang w:eastAsia="zh-CN"/>
              </w:rPr>
              <w:t xml:space="preserve">in both </w:t>
            </w:r>
            <w:r>
              <w:rPr>
                <w:rFonts w:eastAsiaTheme="minorEastAsia" w:hint="eastAsia"/>
                <w:bCs/>
                <w:lang w:eastAsia="zh-CN"/>
              </w:rPr>
              <w:t>directions</w:t>
            </w:r>
            <w:r w:rsidRPr="00AF6F91">
              <w:rPr>
                <w:rFonts w:eastAsiaTheme="minorEastAsia"/>
                <w:bCs/>
                <w:lang w:eastAsia="zh-CN"/>
              </w:rPr>
              <w:t xml:space="preserve">. </w:t>
            </w:r>
            <w:r>
              <w:rPr>
                <w:rFonts w:eastAsiaTheme="minorEastAsia" w:hint="eastAsia"/>
                <w:bCs/>
                <w:lang w:eastAsia="zh-CN"/>
              </w:rPr>
              <w:t xml:space="preserve">FFS on the </w:t>
            </w:r>
            <w:r>
              <w:rPr>
                <w:rFonts w:eastAsiaTheme="minorEastAsia"/>
                <w:bCs/>
                <w:lang w:eastAsia="zh-CN"/>
              </w:rPr>
              <w:t>measurement</w:t>
            </w:r>
            <w:r>
              <w:rPr>
                <w:rFonts w:eastAsiaTheme="minorEastAsia" w:hint="eastAsia"/>
                <w:bCs/>
                <w:lang w:eastAsia="zh-CN"/>
              </w:rPr>
              <w:t xml:space="preserve"> grid of local scan.</w:t>
            </w:r>
          </w:p>
          <w:p w14:paraId="19C679DB" w14:textId="77777777" w:rsidR="007C3C31" w:rsidRPr="00F56D4D" w:rsidRDefault="007C3C31" w:rsidP="007C3C31">
            <w:pPr>
              <w:pStyle w:val="af8"/>
              <w:numPr>
                <w:ilvl w:val="2"/>
                <w:numId w:val="2"/>
              </w:numPr>
              <w:spacing w:after="120"/>
              <w:ind w:firstLineChars="0"/>
              <w:rPr>
                <w:bCs/>
              </w:rPr>
            </w:pPr>
            <w:r>
              <w:rPr>
                <w:rFonts w:eastAsiaTheme="minorEastAsia" w:hint="eastAsia"/>
                <w:bCs/>
                <w:lang w:eastAsia="zh-CN"/>
              </w:rPr>
              <w:t xml:space="preserve">Option 2: </w:t>
            </w:r>
            <w:r>
              <w:rPr>
                <w:rFonts w:eastAsiaTheme="minorEastAsia"/>
                <w:bCs/>
                <w:lang w:eastAsia="zh-CN"/>
              </w:rPr>
              <w:t>Alternative</w:t>
            </w:r>
            <w:r>
              <w:rPr>
                <w:rFonts w:eastAsiaTheme="minorEastAsia" w:hint="eastAsia"/>
                <w:bCs/>
                <w:lang w:eastAsia="zh-CN"/>
              </w:rPr>
              <w:t xml:space="preserve"> test directions on top of </w:t>
            </w:r>
            <w:r>
              <w:rPr>
                <w:rFonts w:eastAsiaTheme="minorEastAsia"/>
                <w:bCs/>
                <w:lang w:eastAsia="zh-CN"/>
              </w:rPr>
              <w:t xml:space="preserve">the </w:t>
            </w:r>
            <w:r>
              <w:rPr>
                <w:rFonts w:eastAsiaTheme="minorEastAsia" w:hint="eastAsia"/>
                <w:bCs/>
                <w:lang w:eastAsia="zh-CN"/>
              </w:rPr>
              <w:t xml:space="preserve">default AoA </w:t>
            </w:r>
            <w:r w:rsidRPr="00C125FD">
              <w:t xml:space="preserve">separation </w:t>
            </w:r>
            <w:r>
              <w:rPr>
                <w:rFonts w:eastAsiaTheme="minorEastAsia" w:hint="eastAsia"/>
                <w:bCs/>
                <w:lang w:eastAsia="zh-CN"/>
              </w:rPr>
              <w:t xml:space="preserve">can be declared by UE. FFS on the allowed offset of </w:t>
            </w:r>
            <w:r>
              <w:rPr>
                <w:rFonts w:eastAsiaTheme="minorEastAsia"/>
                <w:bCs/>
                <w:lang w:eastAsia="zh-CN"/>
              </w:rPr>
              <w:t>alternative</w:t>
            </w:r>
            <w:r>
              <w:rPr>
                <w:rFonts w:eastAsiaTheme="minorEastAsia" w:hint="eastAsia"/>
                <w:bCs/>
                <w:lang w:eastAsia="zh-CN"/>
              </w:rPr>
              <w:t xml:space="preserve"> test directions to the </w:t>
            </w:r>
            <w:r>
              <w:rPr>
                <w:rFonts w:eastAsiaTheme="minorEastAsia"/>
                <w:bCs/>
                <w:lang w:eastAsia="zh-CN"/>
              </w:rPr>
              <w:t>default</w:t>
            </w:r>
            <w:r>
              <w:rPr>
                <w:rFonts w:eastAsiaTheme="minorEastAsia" w:hint="eastAsia"/>
                <w:bCs/>
                <w:lang w:eastAsia="zh-CN"/>
              </w:rPr>
              <w:t xml:space="preserve"> test directions.</w:t>
            </w:r>
          </w:p>
          <w:p w14:paraId="6E3D81C0" w14:textId="77777777" w:rsidR="007C3C31" w:rsidRPr="008F292C" w:rsidRDefault="007C3C31" w:rsidP="007C3C31">
            <w:pPr>
              <w:pStyle w:val="af8"/>
              <w:numPr>
                <w:ilvl w:val="1"/>
                <w:numId w:val="2"/>
              </w:numPr>
              <w:spacing w:after="120"/>
              <w:ind w:left="1440" w:firstLineChars="0"/>
              <w:rPr>
                <w:bCs/>
              </w:rPr>
            </w:pPr>
            <w:r w:rsidRPr="00F572A8">
              <w:rPr>
                <w:rFonts w:eastAsiaTheme="minorEastAsia" w:hint="eastAsia"/>
                <w:bCs/>
                <w:lang w:eastAsia="zh-CN"/>
              </w:rPr>
              <w:t xml:space="preserve">Option 1 and </w:t>
            </w:r>
            <w:r>
              <w:rPr>
                <w:rFonts w:eastAsiaTheme="minorEastAsia" w:hint="eastAsia"/>
                <w:bCs/>
                <w:lang w:eastAsia="zh-CN"/>
              </w:rPr>
              <w:t>O</w:t>
            </w:r>
            <w:r w:rsidRPr="00F572A8">
              <w:rPr>
                <w:rFonts w:eastAsiaTheme="minorEastAsia" w:hint="eastAsia"/>
                <w:bCs/>
                <w:lang w:eastAsia="zh-CN"/>
              </w:rPr>
              <w:t xml:space="preserve">ption 2 only apply for </w:t>
            </w:r>
            <w:r w:rsidRPr="00F572A8">
              <w:rPr>
                <w:bCs/>
              </w:rPr>
              <w:t xml:space="preserve">EIRP </w:t>
            </w:r>
            <w:proofErr w:type="gramStart"/>
            <w:r w:rsidRPr="00F572A8">
              <w:rPr>
                <w:bCs/>
              </w:rPr>
              <w:t>P</w:t>
            </w:r>
            <w:r w:rsidRPr="00F572A8">
              <w:rPr>
                <w:rFonts w:ascii="Times New Roman Bold" w:hAnsi="Times New Roman Bold"/>
                <w:bCs/>
                <w:vertAlign w:val="subscript"/>
              </w:rPr>
              <w:t>UMAX,f</w:t>
            </w:r>
            <w:proofErr w:type="gramEnd"/>
            <w:r w:rsidRPr="00F572A8">
              <w:rPr>
                <w:rFonts w:ascii="Times New Roman Bold" w:hAnsi="Times New Roman Bold"/>
                <w:bCs/>
                <w:vertAlign w:val="subscript"/>
              </w:rPr>
              <w:t>,c,k</w:t>
            </w:r>
            <w:r w:rsidRPr="00F572A8">
              <w:rPr>
                <w:bCs/>
              </w:rPr>
              <w:t xml:space="preserve"> testing</w:t>
            </w:r>
            <w:r w:rsidRPr="00F572A8">
              <w:rPr>
                <w:rFonts w:eastAsiaTheme="minorEastAsia" w:hint="eastAsia"/>
                <w:bCs/>
                <w:lang w:eastAsia="zh-CN"/>
              </w:rPr>
              <w:t xml:space="preserve"> and will not have </w:t>
            </w:r>
            <w:r>
              <w:rPr>
                <w:rFonts w:eastAsiaTheme="minorEastAsia" w:hint="eastAsia"/>
                <w:bCs/>
                <w:lang w:eastAsia="zh-CN"/>
              </w:rPr>
              <w:t>the</w:t>
            </w:r>
            <w:r>
              <w:rPr>
                <w:rFonts w:eastAsiaTheme="minorEastAsia"/>
                <w:bCs/>
                <w:lang w:eastAsia="zh-CN"/>
              </w:rPr>
              <w:t xml:space="preserve"> </w:t>
            </w:r>
            <w:r w:rsidRPr="00F572A8">
              <w:rPr>
                <w:rFonts w:eastAsiaTheme="minorEastAsia" w:hint="eastAsia"/>
                <w:bCs/>
                <w:lang w:eastAsia="zh-CN"/>
              </w:rPr>
              <w:t>impact on the EIRPmax and TRPmax test directions selection</w:t>
            </w:r>
            <w:r>
              <w:rPr>
                <w:rFonts w:eastAsiaTheme="minorEastAsia" w:hint="eastAsia"/>
                <w:bCs/>
                <w:lang w:eastAsia="zh-CN"/>
              </w:rPr>
              <w:t>.</w:t>
            </w:r>
          </w:p>
          <w:p w14:paraId="48A78F9F" w14:textId="77777777" w:rsidR="007C3C31" w:rsidRPr="00F572A8" w:rsidRDefault="007C3C31" w:rsidP="007C3C31">
            <w:pPr>
              <w:pStyle w:val="af8"/>
              <w:numPr>
                <w:ilvl w:val="1"/>
                <w:numId w:val="2"/>
              </w:numPr>
              <w:spacing w:after="120"/>
              <w:ind w:left="1440" w:firstLineChars="0"/>
              <w:rPr>
                <w:bCs/>
              </w:rPr>
            </w:pPr>
            <w:r>
              <w:rPr>
                <w:rFonts w:eastAsiaTheme="minorEastAsia" w:hint="eastAsia"/>
                <w:bCs/>
                <w:lang w:eastAsia="zh-CN"/>
              </w:rPr>
              <w:t>RAN4 to make down selection from Option 1 and Option 2 in next meeting</w:t>
            </w:r>
          </w:p>
          <w:p w14:paraId="00658412" w14:textId="77777777" w:rsidR="007C3C31" w:rsidRPr="007C3C31" w:rsidRDefault="007C3C31" w:rsidP="00677DDF">
            <w:pPr>
              <w:rPr>
                <w:lang w:eastAsia="zh-CN"/>
              </w:rPr>
            </w:pPr>
          </w:p>
        </w:tc>
      </w:tr>
    </w:tbl>
    <w:p w14:paraId="17E4E2DF" w14:textId="77777777" w:rsidR="007C3C31" w:rsidRDefault="007C3C31" w:rsidP="00677DDF">
      <w:pPr>
        <w:rPr>
          <w:lang w:eastAsia="zh-CN"/>
        </w:rPr>
      </w:pPr>
    </w:p>
    <w:p w14:paraId="29D5978D" w14:textId="2ABD5A4D" w:rsidR="000F63D7" w:rsidRDefault="007C3C31" w:rsidP="00677DDF">
      <w:pPr>
        <w:rPr>
          <w:lang w:eastAsia="zh-CN"/>
        </w:rPr>
      </w:pPr>
      <w:r>
        <w:rPr>
          <w:rFonts w:hint="eastAsia"/>
          <w:lang w:eastAsia="zh-CN"/>
        </w:rPr>
        <w:t>I</w:t>
      </w:r>
      <w:r>
        <w:rPr>
          <w:lang w:eastAsia="zh-CN"/>
        </w:rPr>
        <w:t>n last meeting companies showed concern on the local scan, instead a declaration of AoA1 is more preferred. AoA1 declaration is good</w:t>
      </w:r>
      <w:r w:rsidR="000E6099">
        <w:rPr>
          <w:lang w:eastAsia="zh-CN"/>
        </w:rPr>
        <w:t xml:space="preserve"> way</w:t>
      </w:r>
      <w:r>
        <w:rPr>
          <w:lang w:eastAsia="zh-CN"/>
        </w:rPr>
        <w:t xml:space="preserve"> to avoid complicated local scan.</w:t>
      </w:r>
    </w:p>
    <w:p w14:paraId="1E93382C" w14:textId="0EDDE082" w:rsidR="000F63D7" w:rsidRDefault="00791B5F" w:rsidP="00677DDF">
      <w:pPr>
        <w:rPr>
          <w:lang w:eastAsia="zh-CN"/>
        </w:rPr>
      </w:pPr>
      <w:r>
        <w:rPr>
          <w:rFonts w:hint="eastAsia"/>
          <w:lang w:eastAsia="zh-CN"/>
        </w:rPr>
        <w:t>I</w:t>
      </w:r>
      <w:r>
        <w:rPr>
          <w:lang w:eastAsia="zh-CN"/>
        </w:rPr>
        <w:t xml:space="preserve">f AoA1 direction is declared within a range w.r.t the measured beam peak direction, </w:t>
      </w:r>
      <w:r w:rsidR="007C3C31">
        <w:rPr>
          <w:lang w:eastAsia="zh-CN"/>
        </w:rPr>
        <w:t>the aforementioned AoA2</w:t>
      </w:r>
      <w:r>
        <w:rPr>
          <w:lang w:eastAsia="zh-CN"/>
        </w:rPr>
        <w:t xml:space="preserve"> ambiguity still </w:t>
      </w:r>
      <w:r w:rsidR="000E6099">
        <w:rPr>
          <w:lang w:eastAsia="zh-CN"/>
        </w:rPr>
        <w:t>exist</w:t>
      </w:r>
      <w:r>
        <w:rPr>
          <w:lang w:eastAsia="zh-CN"/>
        </w:rPr>
        <w:t xml:space="preserve"> in case the two panels have similar performance at boresight. </w:t>
      </w:r>
      <w:r w:rsidR="008D5039">
        <w:rPr>
          <w:lang w:eastAsia="zh-CN"/>
        </w:rPr>
        <w:t>But if AoA1 declaration is decoupled from the measured beam peak direction, it is beneficial to eliminate the AoA2 ambiguity.</w:t>
      </w:r>
      <w:r w:rsidR="000F63D7">
        <w:rPr>
          <w:lang w:eastAsia="zh-CN"/>
        </w:rPr>
        <w:t xml:space="preserve"> </w:t>
      </w:r>
    </w:p>
    <w:p w14:paraId="03932286" w14:textId="09B51E7C" w:rsidR="000F63D7" w:rsidRPr="0016068B" w:rsidRDefault="000F63D7" w:rsidP="000F63D7">
      <w:pPr>
        <w:spacing w:after="120"/>
        <w:ind w:left="1418" w:hanging="1418"/>
        <w:rPr>
          <w:lang w:eastAsia="zh-CN"/>
        </w:rPr>
      </w:pPr>
      <w:r>
        <w:rPr>
          <w:b/>
          <w:bCs/>
        </w:rPr>
        <w:t>Observation 1</w:t>
      </w:r>
      <w:r w:rsidRPr="00DF1B01">
        <w:rPr>
          <w:b/>
          <w:bCs/>
        </w:rPr>
        <w:t>:</w:t>
      </w:r>
      <w:r w:rsidRPr="00DF1B01">
        <w:rPr>
          <w:b/>
          <w:bCs/>
        </w:rPr>
        <w:tab/>
      </w:r>
      <w:r>
        <w:rPr>
          <w:b/>
          <w:bCs/>
        </w:rPr>
        <w:t>AoA1 declaration decoupled from the measured beam peak direction is beneficial to eliminate the AoA2 ambiguity</w:t>
      </w:r>
    </w:p>
    <w:p w14:paraId="67DED02C" w14:textId="410F647A" w:rsidR="006249FB" w:rsidRDefault="000F63D7" w:rsidP="00677DDF">
      <w:pPr>
        <w:rPr>
          <w:lang w:eastAsia="zh-CN"/>
        </w:rPr>
      </w:pPr>
      <w:r>
        <w:rPr>
          <w:lang w:eastAsia="zh-CN"/>
        </w:rPr>
        <w:t xml:space="preserve">Given the default AoA pair has bias on the performance at AoA2, it is fair for UE vendors to declare AoA1 direction with </w:t>
      </w:r>
      <w:r w:rsidR="007C3C31">
        <w:rPr>
          <w:lang w:eastAsia="zh-CN"/>
        </w:rPr>
        <w:t xml:space="preserve">high </w:t>
      </w:r>
      <w:r>
        <w:rPr>
          <w:lang w:eastAsia="zh-CN"/>
        </w:rPr>
        <w:t>flexibility to compensate such bias.</w:t>
      </w:r>
    </w:p>
    <w:p w14:paraId="51A720A3" w14:textId="249B3A32" w:rsidR="000F63D7" w:rsidRPr="0016068B" w:rsidRDefault="000F63D7" w:rsidP="000F63D7">
      <w:pPr>
        <w:spacing w:after="120"/>
        <w:ind w:left="1418" w:hanging="1418"/>
        <w:rPr>
          <w:lang w:eastAsia="zh-CN"/>
        </w:rPr>
      </w:pPr>
      <w:r>
        <w:rPr>
          <w:b/>
          <w:bCs/>
        </w:rPr>
        <w:t>Observation 2</w:t>
      </w:r>
      <w:r w:rsidRPr="00DF1B01">
        <w:rPr>
          <w:b/>
          <w:bCs/>
        </w:rPr>
        <w:t>:</w:t>
      </w:r>
      <w:r w:rsidRPr="00DF1B01">
        <w:rPr>
          <w:b/>
          <w:bCs/>
        </w:rPr>
        <w:tab/>
      </w:r>
      <w:r w:rsidR="007C3C31">
        <w:rPr>
          <w:b/>
          <w:bCs/>
        </w:rPr>
        <w:t>High f</w:t>
      </w:r>
      <w:r>
        <w:rPr>
          <w:b/>
          <w:bCs/>
        </w:rPr>
        <w:t>lexibility should be given to UE vendors in the AoA1 declaration to compensate the AoA2 performance bias.</w:t>
      </w:r>
    </w:p>
    <w:p w14:paraId="24FAFDBB" w14:textId="172F0277" w:rsidR="000F63D7" w:rsidRPr="000F63D7" w:rsidRDefault="000F63D7" w:rsidP="00677DDF">
      <w:pPr>
        <w:rPr>
          <w:lang w:eastAsia="zh-CN"/>
        </w:rPr>
      </w:pPr>
      <w:r>
        <w:rPr>
          <w:rFonts w:hint="eastAsia"/>
          <w:lang w:eastAsia="zh-CN"/>
        </w:rPr>
        <w:t>B</w:t>
      </w:r>
      <w:r>
        <w:rPr>
          <w:lang w:eastAsia="zh-CN"/>
        </w:rPr>
        <w:t xml:space="preserve">ased on above, it is proposed that the declaration of AoA1 direction </w:t>
      </w:r>
      <w:r w:rsidR="007C3C31">
        <w:rPr>
          <w:lang w:eastAsia="zh-CN"/>
        </w:rPr>
        <w:t>is totally up to UE vendor</w:t>
      </w:r>
      <w:r w:rsidR="007B2C93">
        <w:rPr>
          <w:lang w:eastAsia="zh-CN"/>
        </w:rPr>
        <w:t>, it can be any direction without reference to the measured beam peak direction</w:t>
      </w:r>
      <w:r w:rsidR="007C3C31">
        <w:rPr>
          <w:lang w:eastAsia="zh-CN"/>
        </w:rPr>
        <w:t>.</w:t>
      </w:r>
    </w:p>
    <w:p w14:paraId="17EB0712" w14:textId="716D73C2" w:rsidR="007B2C93" w:rsidRPr="0016068B" w:rsidRDefault="007B2C93" w:rsidP="007B2C93">
      <w:pPr>
        <w:spacing w:after="120"/>
        <w:ind w:left="1418" w:hanging="1418"/>
        <w:rPr>
          <w:lang w:eastAsia="zh-CN"/>
        </w:rPr>
      </w:pPr>
      <w:r>
        <w:rPr>
          <w:b/>
          <w:bCs/>
        </w:rPr>
        <w:t>Proposal 2</w:t>
      </w:r>
      <w:r w:rsidRPr="00DF1B01">
        <w:rPr>
          <w:b/>
          <w:bCs/>
        </w:rPr>
        <w:t>:</w:t>
      </w:r>
      <w:r w:rsidRPr="00DF1B01">
        <w:rPr>
          <w:b/>
          <w:bCs/>
        </w:rPr>
        <w:tab/>
      </w:r>
      <w:r w:rsidRPr="007B2C93">
        <w:rPr>
          <w:b/>
          <w:bCs/>
        </w:rPr>
        <w:t xml:space="preserve">the declaration of AoA1 direction </w:t>
      </w:r>
      <w:r>
        <w:rPr>
          <w:b/>
          <w:bCs/>
        </w:rPr>
        <w:t>can be any direction</w:t>
      </w:r>
      <w:r w:rsidRPr="007B2C93">
        <w:rPr>
          <w:b/>
          <w:bCs/>
        </w:rPr>
        <w:t>.</w:t>
      </w:r>
    </w:p>
    <w:p w14:paraId="7C73E011" w14:textId="77A2BDB0" w:rsidR="008D5039" w:rsidRDefault="00FC2368" w:rsidP="00677DDF">
      <w:pPr>
        <w:rPr>
          <w:lang w:eastAsia="zh-CN"/>
        </w:rPr>
      </w:pPr>
      <w:r>
        <w:rPr>
          <w:rFonts w:hint="eastAsia"/>
          <w:lang w:eastAsia="zh-CN"/>
        </w:rPr>
        <w:t>W</w:t>
      </w:r>
      <w:r>
        <w:rPr>
          <w:lang w:eastAsia="zh-CN"/>
        </w:rPr>
        <w:t xml:space="preserve">hen the vendor declares the AoA1 direction, it is probably that the default AoA pair </w:t>
      </w:r>
      <w:r w:rsidR="00516E8D">
        <w:rPr>
          <w:lang w:eastAsia="zh-CN"/>
        </w:rPr>
        <w:t>is not good enough. It would be a waste to test the default AoA pair</w:t>
      </w:r>
      <w:r>
        <w:rPr>
          <w:lang w:eastAsia="zh-CN"/>
        </w:rPr>
        <w:t xml:space="preserve"> </w:t>
      </w:r>
      <w:r w:rsidR="00145CAA">
        <w:rPr>
          <w:lang w:eastAsia="zh-CN"/>
        </w:rPr>
        <w:t>firstly and then test the declared AOA pair.</w:t>
      </w:r>
    </w:p>
    <w:p w14:paraId="24EB2E11" w14:textId="62B7C2AF" w:rsidR="00145CAA" w:rsidRPr="0016068B" w:rsidRDefault="00145CAA" w:rsidP="00145CAA">
      <w:pPr>
        <w:spacing w:after="120"/>
        <w:ind w:left="1418" w:hanging="1418"/>
        <w:rPr>
          <w:lang w:eastAsia="zh-CN"/>
        </w:rPr>
      </w:pPr>
      <w:r>
        <w:rPr>
          <w:b/>
          <w:bCs/>
        </w:rPr>
        <w:t>Proposal 3</w:t>
      </w:r>
      <w:r w:rsidRPr="00DF1B01">
        <w:rPr>
          <w:b/>
          <w:bCs/>
        </w:rPr>
        <w:t>:</w:t>
      </w:r>
      <w:r w:rsidRPr="00DF1B01">
        <w:rPr>
          <w:b/>
          <w:bCs/>
        </w:rPr>
        <w:tab/>
      </w:r>
      <w:r>
        <w:rPr>
          <w:b/>
          <w:bCs/>
        </w:rPr>
        <w:t xml:space="preserve">for </w:t>
      </w:r>
      <w:r w:rsidRPr="00E331D1">
        <w:rPr>
          <w:b/>
        </w:rPr>
        <w:t xml:space="preserve">EIRP </w:t>
      </w:r>
      <w:proofErr w:type="gramStart"/>
      <w:r w:rsidRPr="00E331D1">
        <w:rPr>
          <w:b/>
        </w:rPr>
        <w:t>P</w:t>
      </w:r>
      <w:r w:rsidRPr="00E331D1">
        <w:rPr>
          <w:rFonts w:ascii="Times New Roman Bold" w:hAnsi="Times New Roman Bold"/>
          <w:b/>
          <w:vertAlign w:val="subscript"/>
        </w:rPr>
        <w:t>UMAX,f</w:t>
      </w:r>
      <w:proofErr w:type="gramEnd"/>
      <w:r w:rsidRPr="00E331D1">
        <w:rPr>
          <w:rFonts w:ascii="Times New Roman Bold" w:hAnsi="Times New Roman Bold"/>
          <w:b/>
          <w:vertAlign w:val="subscript"/>
        </w:rPr>
        <w:t>,c,k</w:t>
      </w:r>
      <w:r w:rsidRPr="00E331D1">
        <w:rPr>
          <w:b/>
        </w:rPr>
        <w:t xml:space="preserve"> testing</w:t>
      </w:r>
      <w:r>
        <w:rPr>
          <w:b/>
        </w:rPr>
        <w:t>, testing default AoA pair if there is no declaration of AoA1 direction, otherwise testing the declared AoA pair.</w:t>
      </w:r>
    </w:p>
    <w:p w14:paraId="2A25EE30" w14:textId="2CAE0E5A" w:rsidR="00FD71AA" w:rsidRDefault="00C828F1" w:rsidP="004A303F">
      <w:pPr>
        <w:rPr>
          <w:lang w:eastAsia="zh-CN"/>
        </w:rPr>
      </w:pPr>
      <w:r>
        <w:rPr>
          <w:lang w:eastAsia="zh-CN"/>
        </w:rPr>
        <w:t xml:space="preserve">One more </w:t>
      </w:r>
      <w:r w:rsidR="00FD71AA">
        <w:rPr>
          <w:lang w:eastAsia="zh-CN"/>
        </w:rPr>
        <w:t>remaining issue is about polarization issue.</w:t>
      </w:r>
      <w:r w:rsidR="00AE7438">
        <w:rPr>
          <w:lang w:eastAsia="zh-CN"/>
        </w:rPr>
        <w:t xml:space="preserve"> In the legacy single AoA testing there are four EIRP component testing (2 link pol x 2 measurement pol)</w:t>
      </w:r>
      <w:r w:rsidR="00197826">
        <w:rPr>
          <w:lang w:eastAsia="zh-CN"/>
        </w:rPr>
        <w:t xml:space="preserve">. The 2 measurement polarizations correspond to </w:t>
      </w:r>
      <w:r w:rsidR="00A43ABE">
        <w:sym w:font="Symbol" w:char="F071"/>
      </w:r>
      <w:r w:rsidR="00A43ABE">
        <w:t xml:space="preserve"> and </w:t>
      </w:r>
      <w:r w:rsidR="00A43ABE">
        <w:sym w:font="Symbol" w:char="F066"/>
      </w:r>
      <w:r w:rsidR="00197826">
        <w:rPr>
          <w:lang w:eastAsia="zh-CN"/>
        </w:rPr>
        <w:t xml:space="preserve"> EIRP component which can not be reduced</w:t>
      </w:r>
      <w:r w:rsidR="00A43ABE">
        <w:rPr>
          <w:lang w:eastAsia="zh-CN"/>
        </w:rPr>
        <w:t xml:space="preserve">. The 2 link polarizations are measured in order to get the max total EIRP between the </w:t>
      </w:r>
      <w:proofErr w:type="gramStart"/>
      <w:r w:rsidR="00A43ABE">
        <w:rPr>
          <w:lang w:eastAsia="zh-CN"/>
        </w:rPr>
        <w:t>two link</w:t>
      </w:r>
      <w:proofErr w:type="gramEnd"/>
      <w:r w:rsidR="00A43ABE">
        <w:rPr>
          <w:lang w:eastAsia="zh-CN"/>
        </w:rPr>
        <w:t xml:space="preserve"> pol.</w:t>
      </w:r>
    </w:p>
    <w:p w14:paraId="2C695EC0" w14:textId="306FF0E3" w:rsidR="00A43ABE" w:rsidRDefault="00A43ABE" w:rsidP="004A303F">
      <w:pPr>
        <w:rPr>
          <w:lang w:eastAsia="zh-CN"/>
        </w:rPr>
      </w:pPr>
      <w:r>
        <w:rPr>
          <w:lang w:eastAsia="zh-CN"/>
        </w:rPr>
        <w:lastRenderedPageBreak/>
        <w:t>When EIRP comes to 2AoA case, the whole EIRP measurements would be 4 link pol combinations x 4 EIRP components = 16 EIRP testing. It is suggested to limit the polarization combinations to simplify the test, it is possible to down-select between same link polarization (</w:t>
      </w:r>
      <w:r>
        <w:t>‘</w:t>
      </w:r>
      <w:r>
        <w:sym w:font="Symbol" w:char="F071"/>
      </w:r>
      <w:r>
        <w:sym w:font="Symbol" w:char="F071"/>
      </w:r>
      <w:r>
        <w:t>’ and ‘</w:t>
      </w:r>
      <w:r>
        <w:sym w:font="Symbol" w:char="F066"/>
      </w:r>
      <w:r>
        <w:sym w:font="Symbol" w:char="F066"/>
      </w:r>
      <w:r>
        <w:t xml:space="preserve">’) </w:t>
      </w:r>
      <w:r>
        <w:rPr>
          <w:lang w:eastAsia="zh-CN"/>
        </w:rPr>
        <w:t>and crossed link polarization (</w:t>
      </w:r>
      <w:r>
        <w:t>‘</w:t>
      </w:r>
      <w:r>
        <w:sym w:font="Symbol" w:char="F071"/>
      </w:r>
      <w:r>
        <w:sym w:font="Symbol" w:char="F066"/>
      </w:r>
      <w:r>
        <w:t>’ and ‘</w:t>
      </w:r>
      <w:r>
        <w:sym w:font="Symbol" w:char="F066"/>
      </w:r>
      <w:r>
        <w:sym w:font="Symbol" w:char="F071"/>
      </w:r>
      <w:r>
        <w:t>’</w:t>
      </w:r>
      <w:r>
        <w:rPr>
          <w:lang w:eastAsia="zh-CN"/>
        </w:rPr>
        <w:t>).</w:t>
      </w:r>
    </w:p>
    <w:p w14:paraId="2D23566C" w14:textId="300D036F" w:rsidR="00A762CD" w:rsidRDefault="00A43ABE" w:rsidP="004A303F">
      <w:pPr>
        <w:rPr>
          <w:lang w:eastAsia="zh-CN"/>
        </w:rPr>
      </w:pPr>
      <w:r>
        <w:rPr>
          <w:lang w:eastAsia="zh-CN"/>
        </w:rPr>
        <w:t xml:space="preserve">In [2, </w:t>
      </w:r>
      <w:r w:rsidRPr="00F641A4">
        <w:rPr>
          <w:lang w:eastAsia="zh-CN"/>
        </w:rPr>
        <w:t>R4-2413534</w:t>
      </w:r>
      <w:r>
        <w:rPr>
          <w:lang w:eastAsia="zh-CN"/>
        </w:rPr>
        <w:t xml:space="preserve">] it was assumed </w:t>
      </w:r>
      <w:r w:rsidR="00AF05CB">
        <w:rPr>
          <w:lang w:eastAsia="zh-CN"/>
        </w:rPr>
        <w:t>up to [40] dB power difference between the rank2 PUSCH transmission</w:t>
      </w:r>
      <w:r w:rsidR="00B45873">
        <w:rPr>
          <w:lang w:eastAsia="zh-CN"/>
        </w:rPr>
        <w:t>s</w:t>
      </w:r>
      <w:r w:rsidR="00AF05CB">
        <w:rPr>
          <w:lang w:eastAsia="zh-CN"/>
        </w:rPr>
        <w:t xml:space="preserve"> at the test probes</w:t>
      </w:r>
      <w:r w:rsidR="00A762CD">
        <w:rPr>
          <w:lang w:eastAsia="zh-CN"/>
        </w:rPr>
        <w:t>:</w:t>
      </w:r>
    </w:p>
    <w:tbl>
      <w:tblPr>
        <w:tblStyle w:val="af0"/>
        <w:tblW w:w="0" w:type="auto"/>
        <w:tblLook w:val="04A0" w:firstRow="1" w:lastRow="0" w:firstColumn="1" w:lastColumn="0" w:noHBand="0" w:noVBand="1"/>
      </w:tblPr>
      <w:tblGrid>
        <w:gridCol w:w="9622"/>
      </w:tblGrid>
      <w:tr w:rsidR="00A762CD" w14:paraId="76864DC6" w14:textId="77777777" w:rsidTr="00A762CD">
        <w:tc>
          <w:tcPr>
            <w:tcW w:w="9622" w:type="dxa"/>
          </w:tcPr>
          <w:p w14:paraId="51E05CF4" w14:textId="77777777" w:rsidR="00A43ABE" w:rsidRPr="00255E7D" w:rsidRDefault="00A43ABE" w:rsidP="00A43ABE">
            <w:pPr>
              <w:rPr>
                <w:b/>
                <w:u w:val="single"/>
              </w:rPr>
            </w:pPr>
            <w:r w:rsidRPr="00255E7D">
              <w:rPr>
                <w:b/>
                <w:u w:val="single"/>
              </w:rPr>
              <w:t xml:space="preserve">Issue </w:t>
            </w:r>
            <w:r>
              <w:rPr>
                <w:rFonts w:hint="eastAsia"/>
                <w:b/>
                <w:u w:val="single"/>
                <w:lang w:eastAsia="zh-CN"/>
              </w:rPr>
              <w:t>1</w:t>
            </w:r>
            <w:r w:rsidRPr="00255E7D">
              <w:rPr>
                <w:b/>
                <w:u w:val="single"/>
              </w:rPr>
              <w:t>-</w:t>
            </w:r>
            <w:r>
              <w:rPr>
                <w:rFonts w:hint="eastAsia"/>
                <w:b/>
                <w:u w:val="single"/>
                <w:lang w:eastAsia="zh-CN"/>
              </w:rPr>
              <w:t>1-</w:t>
            </w:r>
            <w:r w:rsidRPr="00255E7D">
              <w:rPr>
                <w:b/>
                <w:u w:val="single"/>
              </w:rPr>
              <w:t xml:space="preserve">1: </w:t>
            </w:r>
            <w:r>
              <w:rPr>
                <w:rFonts w:hint="eastAsia"/>
                <w:b/>
                <w:u w:val="single"/>
                <w:lang w:eastAsia="zh-CN"/>
              </w:rPr>
              <w:t xml:space="preserve">Signal level condition for </w:t>
            </w:r>
            <w:r>
              <w:rPr>
                <w:b/>
                <w:u w:val="single"/>
              </w:rPr>
              <w:t>measur</w:t>
            </w:r>
            <w:r>
              <w:rPr>
                <w:rFonts w:hint="eastAsia"/>
                <w:b/>
                <w:u w:val="single"/>
                <w:lang w:eastAsia="zh-CN"/>
              </w:rPr>
              <w:t>ing</w:t>
            </w:r>
            <w:r>
              <w:rPr>
                <w:b/>
                <w:u w:val="single"/>
              </w:rPr>
              <w:t>/distinguish</w:t>
            </w:r>
            <w:r>
              <w:rPr>
                <w:rFonts w:hint="eastAsia"/>
                <w:b/>
                <w:u w:val="single"/>
                <w:lang w:eastAsia="zh-CN"/>
              </w:rPr>
              <w:t>ing</w:t>
            </w:r>
            <w:r>
              <w:rPr>
                <w:b/>
                <w:u w:val="single"/>
              </w:rPr>
              <w:t xml:space="preserve"> EIRP per TCI</w:t>
            </w:r>
          </w:p>
          <w:p w14:paraId="275AE1B9" w14:textId="77777777" w:rsidR="00A43ABE" w:rsidRPr="007F44D3" w:rsidRDefault="00A43ABE" w:rsidP="00A43ABE">
            <w:pPr>
              <w:pStyle w:val="af8"/>
              <w:numPr>
                <w:ilvl w:val="0"/>
                <w:numId w:val="2"/>
              </w:numPr>
              <w:spacing w:after="120"/>
              <w:ind w:left="720" w:firstLineChars="0"/>
              <w:rPr>
                <w:rFonts w:eastAsia="宋体"/>
                <w:szCs w:val="24"/>
                <w:lang w:eastAsia="zh-CN"/>
              </w:rPr>
            </w:pPr>
            <w:r w:rsidRPr="007F44D3">
              <w:rPr>
                <w:rFonts w:eastAsia="宋体" w:hint="eastAsia"/>
                <w:szCs w:val="24"/>
                <w:lang w:eastAsia="zh-CN"/>
              </w:rPr>
              <w:t>Agreement</w:t>
            </w:r>
          </w:p>
          <w:p w14:paraId="64922AF4" w14:textId="77777777" w:rsidR="00A43ABE" w:rsidRPr="007F44D3" w:rsidRDefault="00A43ABE" w:rsidP="00A43ABE">
            <w:pPr>
              <w:pStyle w:val="af8"/>
              <w:numPr>
                <w:ilvl w:val="1"/>
                <w:numId w:val="2"/>
              </w:numPr>
              <w:spacing w:after="120"/>
              <w:ind w:left="1440" w:firstLineChars="0"/>
              <w:rPr>
                <w:rFonts w:eastAsia="宋体"/>
                <w:szCs w:val="24"/>
                <w:lang w:eastAsia="zh-CN"/>
              </w:rPr>
            </w:pPr>
            <w:r w:rsidRPr="007F44D3">
              <w:rPr>
                <w:rFonts w:eastAsia="宋体" w:hint="eastAsia"/>
                <w:szCs w:val="24"/>
                <w:lang w:eastAsia="zh-CN"/>
              </w:rPr>
              <w:t xml:space="preserve">RAN4 confirms the </w:t>
            </w:r>
            <w:r w:rsidRPr="007F44D3">
              <w:rPr>
                <w:rFonts w:eastAsia="宋体"/>
                <w:szCs w:val="24"/>
                <w:lang w:eastAsia="zh-CN"/>
              </w:rPr>
              <w:t>feasibility</w:t>
            </w:r>
            <w:r w:rsidRPr="007F44D3">
              <w:rPr>
                <w:rFonts w:eastAsia="宋体" w:hint="eastAsia"/>
                <w:szCs w:val="24"/>
                <w:lang w:eastAsia="zh-CN"/>
              </w:rPr>
              <w:t xml:space="preserve"> of measuring EIRP per TCI with the configuration of rank 2 PUSCH </w:t>
            </w:r>
            <w:r w:rsidRPr="007F44D3">
              <w:t>transmission</w:t>
            </w:r>
            <w:r w:rsidRPr="007F44D3">
              <w:rPr>
                <w:rFonts w:eastAsiaTheme="minorEastAsia" w:hint="eastAsia"/>
                <w:lang w:eastAsia="zh-CN"/>
              </w:rPr>
              <w:t xml:space="preserve"> under SDM scheme.</w:t>
            </w:r>
          </w:p>
          <w:p w14:paraId="5686CE0C" w14:textId="77777777" w:rsidR="00A43ABE" w:rsidRPr="00A43ABE" w:rsidRDefault="00A43ABE" w:rsidP="00A43ABE">
            <w:pPr>
              <w:pStyle w:val="af8"/>
              <w:numPr>
                <w:ilvl w:val="2"/>
                <w:numId w:val="2"/>
              </w:numPr>
              <w:spacing w:after="120"/>
              <w:ind w:firstLineChars="0"/>
              <w:rPr>
                <w:rFonts w:eastAsia="宋体"/>
                <w:szCs w:val="24"/>
                <w:highlight w:val="yellow"/>
                <w:lang w:eastAsia="zh-CN"/>
              </w:rPr>
            </w:pPr>
            <w:r w:rsidRPr="00A43ABE">
              <w:rPr>
                <w:rFonts w:eastAsiaTheme="minorEastAsia" w:hint="eastAsia"/>
                <w:highlight w:val="yellow"/>
                <w:lang w:eastAsia="zh-CN"/>
              </w:rPr>
              <w:t>Up to a power difference of [40dB] is assumed.</w:t>
            </w:r>
          </w:p>
          <w:p w14:paraId="0C9B826C" w14:textId="77777777" w:rsidR="00A43ABE" w:rsidRPr="007F44D3" w:rsidRDefault="00A43ABE" w:rsidP="00A43ABE">
            <w:pPr>
              <w:pStyle w:val="af8"/>
              <w:numPr>
                <w:ilvl w:val="2"/>
                <w:numId w:val="2"/>
              </w:numPr>
              <w:spacing w:after="120"/>
              <w:ind w:firstLineChars="0"/>
              <w:rPr>
                <w:rFonts w:eastAsia="宋体"/>
                <w:szCs w:val="24"/>
                <w:lang w:eastAsia="zh-CN"/>
              </w:rPr>
            </w:pPr>
            <w:r w:rsidRPr="007F44D3">
              <w:t>Detailed MU analysis can be left to RAN5</w:t>
            </w:r>
            <w:r w:rsidRPr="007F44D3">
              <w:rPr>
                <w:rFonts w:eastAsiaTheme="minorEastAsia" w:hint="eastAsia"/>
                <w:lang w:eastAsia="zh-CN"/>
              </w:rPr>
              <w:t xml:space="preserve"> if needed, taking into account the </w:t>
            </w:r>
            <w:r w:rsidRPr="007F44D3">
              <w:rPr>
                <w:rFonts w:eastAsiaTheme="minorEastAsia"/>
                <w:lang w:eastAsia="zh-CN"/>
              </w:rPr>
              <w:t>exact</w:t>
            </w:r>
            <w:r w:rsidRPr="007F44D3">
              <w:rPr>
                <w:rFonts w:eastAsiaTheme="minorEastAsia" w:hint="eastAsia"/>
                <w:lang w:eastAsia="zh-CN"/>
              </w:rPr>
              <w:t xml:space="preserve"> Test Case parameters.</w:t>
            </w:r>
          </w:p>
          <w:p w14:paraId="70227F9B" w14:textId="1C3C56F3" w:rsidR="00A762CD" w:rsidRPr="00A43ABE" w:rsidRDefault="00A762CD" w:rsidP="00DB6CDB">
            <w:pPr>
              <w:rPr>
                <w:lang w:eastAsia="zh-CN"/>
              </w:rPr>
            </w:pPr>
          </w:p>
        </w:tc>
      </w:tr>
    </w:tbl>
    <w:p w14:paraId="5411DA59" w14:textId="77777777" w:rsidR="00A762CD" w:rsidRDefault="00A762CD" w:rsidP="004A303F">
      <w:pPr>
        <w:rPr>
          <w:lang w:eastAsia="zh-CN"/>
        </w:rPr>
      </w:pPr>
    </w:p>
    <w:p w14:paraId="526730BD" w14:textId="52BB1747" w:rsidR="006E1DBC" w:rsidRDefault="00AF05CB" w:rsidP="004A303F">
      <w:pPr>
        <w:rPr>
          <w:lang w:eastAsia="zh-CN"/>
        </w:rPr>
      </w:pPr>
      <w:r>
        <w:rPr>
          <w:lang w:eastAsia="zh-CN"/>
        </w:rPr>
        <w:t xml:space="preserve">To guarantee </w:t>
      </w:r>
      <w:r w:rsidR="00B45873">
        <w:rPr>
          <w:lang w:eastAsia="zh-CN"/>
        </w:rPr>
        <w:t>the</w:t>
      </w:r>
      <w:r>
        <w:rPr>
          <w:lang w:eastAsia="zh-CN"/>
        </w:rPr>
        <w:t xml:space="preserve"> power difference</w:t>
      </w:r>
      <w:r w:rsidR="00B45873">
        <w:rPr>
          <w:lang w:eastAsia="zh-CN"/>
        </w:rPr>
        <w:t xml:space="preserve"> as high</w:t>
      </w:r>
      <w:r>
        <w:rPr>
          <w:lang w:eastAsia="zh-CN"/>
        </w:rPr>
        <w:t xml:space="preserve"> as possible, crossed link polarization may be better choice</w:t>
      </w:r>
      <w:r w:rsidR="0076754D">
        <w:rPr>
          <w:lang w:eastAsia="zh-CN"/>
        </w:rPr>
        <w:t>.</w:t>
      </w:r>
    </w:p>
    <w:p w14:paraId="5A89ED3E" w14:textId="4089B34E" w:rsidR="00161AE8" w:rsidRPr="0016068B" w:rsidRDefault="00161AE8" w:rsidP="00161AE8">
      <w:pPr>
        <w:spacing w:after="120"/>
        <w:ind w:left="1418" w:hanging="1418"/>
        <w:rPr>
          <w:lang w:eastAsia="zh-CN"/>
        </w:rPr>
      </w:pPr>
      <w:r>
        <w:rPr>
          <w:b/>
          <w:bCs/>
        </w:rPr>
        <w:t xml:space="preserve">Proposal </w:t>
      </w:r>
      <w:r w:rsidR="00145CAA">
        <w:rPr>
          <w:b/>
          <w:bCs/>
        </w:rPr>
        <w:t>4</w:t>
      </w:r>
      <w:r w:rsidRPr="00DF1B01">
        <w:rPr>
          <w:b/>
          <w:bCs/>
        </w:rPr>
        <w:t>:</w:t>
      </w:r>
      <w:r w:rsidRPr="00DF1B01">
        <w:rPr>
          <w:b/>
          <w:bCs/>
        </w:rPr>
        <w:tab/>
      </w:r>
      <w:r>
        <w:rPr>
          <w:b/>
          <w:lang w:eastAsia="zh-CN"/>
        </w:rPr>
        <w:t>It is proposed to limit the link polarization combinations for the 2AoA, and</w:t>
      </w:r>
      <w:r w:rsidRPr="003F4866">
        <w:rPr>
          <w:b/>
          <w:bCs/>
          <w:lang w:eastAsia="zh-CN"/>
        </w:rPr>
        <w:t xml:space="preserve"> crossed link polarization (</w:t>
      </w:r>
      <w:r w:rsidRPr="003F4866">
        <w:rPr>
          <w:b/>
          <w:bCs/>
        </w:rPr>
        <w:t>‘</w:t>
      </w:r>
      <w:r w:rsidRPr="003F4866">
        <w:rPr>
          <w:b/>
          <w:bCs/>
        </w:rPr>
        <w:sym w:font="Symbol" w:char="F071"/>
      </w:r>
      <w:r w:rsidRPr="003F4866">
        <w:rPr>
          <w:b/>
          <w:bCs/>
        </w:rPr>
        <w:sym w:font="Symbol" w:char="F066"/>
      </w:r>
      <w:r w:rsidRPr="003F4866">
        <w:rPr>
          <w:b/>
          <w:bCs/>
        </w:rPr>
        <w:t>’ and ‘</w:t>
      </w:r>
      <w:r w:rsidRPr="003F4866">
        <w:rPr>
          <w:b/>
          <w:bCs/>
        </w:rPr>
        <w:sym w:font="Symbol" w:char="F066"/>
      </w:r>
      <w:r w:rsidRPr="003F4866">
        <w:rPr>
          <w:b/>
          <w:bCs/>
        </w:rPr>
        <w:sym w:font="Symbol" w:char="F071"/>
      </w:r>
      <w:r w:rsidRPr="003F4866">
        <w:rPr>
          <w:b/>
          <w:bCs/>
        </w:rPr>
        <w:t>’</w:t>
      </w:r>
      <w:r w:rsidRPr="003F4866">
        <w:rPr>
          <w:b/>
          <w:bCs/>
          <w:lang w:eastAsia="zh-CN"/>
        </w:rPr>
        <w:t xml:space="preserve">) </w:t>
      </w:r>
      <w:r w:rsidR="003F4866">
        <w:rPr>
          <w:b/>
          <w:bCs/>
          <w:lang w:eastAsia="zh-CN"/>
        </w:rPr>
        <w:t>can</w:t>
      </w:r>
      <w:r w:rsidRPr="003F4866">
        <w:rPr>
          <w:b/>
          <w:bCs/>
          <w:lang w:eastAsia="zh-CN"/>
        </w:rPr>
        <w:t xml:space="preserve"> be considered</w:t>
      </w:r>
      <w:r w:rsidR="003F4866" w:rsidRPr="003F4866">
        <w:rPr>
          <w:b/>
          <w:bCs/>
          <w:lang w:eastAsia="zh-CN"/>
        </w:rPr>
        <w:t xml:space="preserve"> for the sake of lower interference.</w:t>
      </w:r>
    </w:p>
    <w:p w14:paraId="417C5A69" w14:textId="77777777" w:rsidR="00A762CD" w:rsidRPr="003F4866" w:rsidRDefault="00A762CD" w:rsidP="004A303F">
      <w:pPr>
        <w:rPr>
          <w:lang w:eastAsia="zh-CN"/>
        </w:rPr>
      </w:pPr>
    </w:p>
    <w:p w14:paraId="3764CAFA" w14:textId="761D5D35" w:rsidR="00235EE7" w:rsidRDefault="00235EE7" w:rsidP="00235EE7">
      <w:pPr>
        <w:pStyle w:val="1"/>
      </w:pPr>
      <w:r>
        <w:t xml:space="preserve">3. </w:t>
      </w:r>
      <w:r>
        <w:tab/>
        <w:t>Conclusion</w:t>
      </w:r>
    </w:p>
    <w:p w14:paraId="29484203" w14:textId="77777777" w:rsidR="00184B55" w:rsidRPr="0016068B" w:rsidRDefault="00184B55" w:rsidP="00184B55">
      <w:pPr>
        <w:spacing w:after="120"/>
        <w:ind w:left="1418" w:hanging="1418"/>
        <w:rPr>
          <w:lang w:eastAsia="zh-CN"/>
        </w:rPr>
      </w:pPr>
      <w:r>
        <w:rPr>
          <w:b/>
          <w:bCs/>
        </w:rPr>
        <w:t>Proposal 1</w:t>
      </w:r>
      <w:r w:rsidRPr="00DF1B01">
        <w:rPr>
          <w:b/>
          <w:bCs/>
        </w:rPr>
        <w:t>:</w:t>
      </w:r>
      <w:r w:rsidRPr="00DF1B01">
        <w:rPr>
          <w:b/>
          <w:bCs/>
        </w:rPr>
        <w:tab/>
      </w:r>
      <w:r>
        <w:rPr>
          <w:b/>
          <w:bCs/>
        </w:rPr>
        <w:t xml:space="preserve">if AoA1 direction is not declared, RAN4 to further discuss how to eliminate the ambiguity in AoA2 selection between AoA+offset and AoA-offset in </w:t>
      </w:r>
      <w:r w:rsidRPr="00E331D1">
        <w:rPr>
          <w:b/>
        </w:rPr>
        <w:t xml:space="preserve">EIRP </w:t>
      </w:r>
      <w:proofErr w:type="gramStart"/>
      <w:r w:rsidRPr="00E331D1">
        <w:rPr>
          <w:b/>
        </w:rPr>
        <w:t>P</w:t>
      </w:r>
      <w:r w:rsidRPr="00E331D1">
        <w:rPr>
          <w:rFonts w:ascii="Times New Roman Bold" w:hAnsi="Times New Roman Bold"/>
          <w:b/>
          <w:vertAlign w:val="subscript"/>
        </w:rPr>
        <w:t>UMAX,f</w:t>
      </w:r>
      <w:proofErr w:type="gramEnd"/>
      <w:r w:rsidRPr="00E331D1">
        <w:rPr>
          <w:rFonts w:ascii="Times New Roman Bold" w:hAnsi="Times New Roman Bold"/>
          <w:b/>
          <w:vertAlign w:val="subscript"/>
        </w:rPr>
        <w:t>,c,k</w:t>
      </w:r>
      <w:r w:rsidRPr="00E331D1">
        <w:rPr>
          <w:b/>
        </w:rPr>
        <w:t xml:space="preserve"> testing</w:t>
      </w:r>
      <w:r>
        <w:rPr>
          <w:b/>
        </w:rPr>
        <w:t>,</w:t>
      </w:r>
      <w:r w:rsidRPr="00E331D1">
        <w:rPr>
          <w:b/>
        </w:rPr>
        <w:t xml:space="preserve"> and EIRPmax testing</w:t>
      </w:r>
      <w:r>
        <w:rPr>
          <w:b/>
        </w:rPr>
        <w:t xml:space="preserve"> as well</w:t>
      </w:r>
      <w:r>
        <w:rPr>
          <w:b/>
          <w:bCs/>
        </w:rPr>
        <w:t>.</w:t>
      </w:r>
    </w:p>
    <w:p w14:paraId="19156552" w14:textId="77777777" w:rsidR="00184B55" w:rsidRPr="0016068B" w:rsidRDefault="00184B55" w:rsidP="00184B55">
      <w:pPr>
        <w:spacing w:after="120"/>
        <w:ind w:left="1418" w:hanging="1418"/>
        <w:rPr>
          <w:lang w:eastAsia="zh-CN"/>
        </w:rPr>
      </w:pPr>
      <w:r>
        <w:rPr>
          <w:b/>
          <w:bCs/>
        </w:rPr>
        <w:t>Observation 1</w:t>
      </w:r>
      <w:r w:rsidRPr="00DF1B01">
        <w:rPr>
          <w:b/>
          <w:bCs/>
        </w:rPr>
        <w:t>:</w:t>
      </w:r>
      <w:r w:rsidRPr="00DF1B01">
        <w:rPr>
          <w:b/>
          <w:bCs/>
        </w:rPr>
        <w:tab/>
      </w:r>
      <w:r>
        <w:rPr>
          <w:b/>
          <w:bCs/>
        </w:rPr>
        <w:t>AoA1 declaration decoupled from the measured beam peak direction is beneficial to eliminate the AoA2 ambiguity</w:t>
      </w:r>
    </w:p>
    <w:p w14:paraId="01A0322C" w14:textId="77777777" w:rsidR="00184B55" w:rsidRPr="0016068B" w:rsidRDefault="00184B55" w:rsidP="00184B55">
      <w:pPr>
        <w:spacing w:after="120"/>
        <w:ind w:left="1418" w:hanging="1418"/>
        <w:rPr>
          <w:lang w:eastAsia="zh-CN"/>
        </w:rPr>
      </w:pPr>
      <w:r>
        <w:rPr>
          <w:b/>
          <w:bCs/>
        </w:rPr>
        <w:t>Observation 2</w:t>
      </w:r>
      <w:r w:rsidRPr="00DF1B01">
        <w:rPr>
          <w:b/>
          <w:bCs/>
        </w:rPr>
        <w:t>:</w:t>
      </w:r>
      <w:r w:rsidRPr="00DF1B01">
        <w:rPr>
          <w:b/>
          <w:bCs/>
        </w:rPr>
        <w:tab/>
      </w:r>
      <w:r>
        <w:rPr>
          <w:b/>
          <w:bCs/>
        </w:rPr>
        <w:t>High flexibility should be given to UE vendors in the AoA1 declaration to compensate the AoA2 performance bias.</w:t>
      </w:r>
    </w:p>
    <w:p w14:paraId="26FCCCAA" w14:textId="77777777" w:rsidR="00184B55" w:rsidRPr="0016068B" w:rsidRDefault="00184B55" w:rsidP="00184B55">
      <w:pPr>
        <w:spacing w:after="120"/>
        <w:ind w:left="1418" w:hanging="1418"/>
        <w:rPr>
          <w:lang w:eastAsia="zh-CN"/>
        </w:rPr>
      </w:pPr>
      <w:r>
        <w:rPr>
          <w:b/>
          <w:bCs/>
        </w:rPr>
        <w:t>Proposal 2</w:t>
      </w:r>
      <w:r w:rsidRPr="00DF1B01">
        <w:rPr>
          <w:b/>
          <w:bCs/>
        </w:rPr>
        <w:t>:</w:t>
      </w:r>
      <w:r w:rsidRPr="00DF1B01">
        <w:rPr>
          <w:b/>
          <w:bCs/>
        </w:rPr>
        <w:tab/>
      </w:r>
      <w:r w:rsidRPr="007B2C93">
        <w:rPr>
          <w:b/>
          <w:bCs/>
        </w:rPr>
        <w:t xml:space="preserve">the declaration of AoA1 direction </w:t>
      </w:r>
      <w:r>
        <w:rPr>
          <w:b/>
          <w:bCs/>
        </w:rPr>
        <w:t>can be any direction</w:t>
      </w:r>
      <w:r w:rsidRPr="007B2C93">
        <w:rPr>
          <w:b/>
          <w:bCs/>
        </w:rPr>
        <w:t>.</w:t>
      </w:r>
    </w:p>
    <w:p w14:paraId="18C2718E" w14:textId="77777777" w:rsidR="00184B55" w:rsidRPr="0016068B" w:rsidRDefault="00184B55" w:rsidP="00184B55">
      <w:pPr>
        <w:spacing w:after="120"/>
        <w:ind w:left="1418" w:hanging="1418"/>
        <w:rPr>
          <w:lang w:eastAsia="zh-CN"/>
        </w:rPr>
      </w:pPr>
      <w:r>
        <w:rPr>
          <w:b/>
          <w:bCs/>
        </w:rPr>
        <w:t>Proposal 3</w:t>
      </w:r>
      <w:r w:rsidRPr="00DF1B01">
        <w:rPr>
          <w:b/>
          <w:bCs/>
        </w:rPr>
        <w:t>:</w:t>
      </w:r>
      <w:r w:rsidRPr="00DF1B01">
        <w:rPr>
          <w:b/>
          <w:bCs/>
        </w:rPr>
        <w:tab/>
      </w:r>
      <w:r>
        <w:rPr>
          <w:b/>
          <w:bCs/>
        </w:rPr>
        <w:t xml:space="preserve">for </w:t>
      </w:r>
      <w:r w:rsidRPr="00E331D1">
        <w:rPr>
          <w:b/>
        </w:rPr>
        <w:t xml:space="preserve">EIRP </w:t>
      </w:r>
      <w:proofErr w:type="gramStart"/>
      <w:r w:rsidRPr="00E331D1">
        <w:rPr>
          <w:b/>
        </w:rPr>
        <w:t>P</w:t>
      </w:r>
      <w:r w:rsidRPr="00E331D1">
        <w:rPr>
          <w:rFonts w:ascii="Times New Roman Bold" w:hAnsi="Times New Roman Bold"/>
          <w:b/>
          <w:vertAlign w:val="subscript"/>
        </w:rPr>
        <w:t>UMAX,f</w:t>
      </w:r>
      <w:proofErr w:type="gramEnd"/>
      <w:r w:rsidRPr="00E331D1">
        <w:rPr>
          <w:rFonts w:ascii="Times New Roman Bold" w:hAnsi="Times New Roman Bold"/>
          <w:b/>
          <w:vertAlign w:val="subscript"/>
        </w:rPr>
        <w:t>,c,k</w:t>
      </w:r>
      <w:r w:rsidRPr="00E331D1">
        <w:rPr>
          <w:b/>
        </w:rPr>
        <w:t xml:space="preserve"> testing</w:t>
      </w:r>
      <w:r>
        <w:rPr>
          <w:b/>
        </w:rPr>
        <w:t>, testing default AoA pair if there is no declaration of AoA1 direction, otherwise testing the declared AoA pair.</w:t>
      </w:r>
    </w:p>
    <w:p w14:paraId="35455A5F" w14:textId="77777777" w:rsidR="00184B55" w:rsidRPr="0016068B" w:rsidRDefault="00184B55" w:rsidP="00184B55">
      <w:pPr>
        <w:spacing w:after="120"/>
        <w:ind w:left="1418" w:hanging="1418"/>
        <w:rPr>
          <w:lang w:eastAsia="zh-CN"/>
        </w:rPr>
      </w:pPr>
      <w:r>
        <w:rPr>
          <w:b/>
          <w:bCs/>
        </w:rPr>
        <w:t>Proposal 4</w:t>
      </w:r>
      <w:r w:rsidRPr="00DF1B01">
        <w:rPr>
          <w:b/>
          <w:bCs/>
        </w:rPr>
        <w:t>:</w:t>
      </w:r>
      <w:r w:rsidRPr="00DF1B01">
        <w:rPr>
          <w:b/>
          <w:bCs/>
        </w:rPr>
        <w:tab/>
      </w:r>
      <w:r>
        <w:rPr>
          <w:b/>
          <w:lang w:eastAsia="zh-CN"/>
        </w:rPr>
        <w:t>It is proposed to limit the link polarization combinations for the 2AoA, and</w:t>
      </w:r>
      <w:r w:rsidRPr="003F4866">
        <w:rPr>
          <w:b/>
          <w:bCs/>
          <w:lang w:eastAsia="zh-CN"/>
        </w:rPr>
        <w:t xml:space="preserve"> crossed link polarization (</w:t>
      </w:r>
      <w:r w:rsidRPr="003F4866">
        <w:rPr>
          <w:b/>
          <w:bCs/>
        </w:rPr>
        <w:t>‘</w:t>
      </w:r>
      <w:r w:rsidRPr="003F4866">
        <w:rPr>
          <w:b/>
          <w:bCs/>
        </w:rPr>
        <w:sym w:font="Symbol" w:char="F071"/>
      </w:r>
      <w:r w:rsidRPr="003F4866">
        <w:rPr>
          <w:b/>
          <w:bCs/>
        </w:rPr>
        <w:sym w:font="Symbol" w:char="F066"/>
      </w:r>
      <w:r w:rsidRPr="003F4866">
        <w:rPr>
          <w:b/>
          <w:bCs/>
        </w:rPr>
        <w:t>’ and ‘</w:t>
      </w:r>
      <w:r w:rsidRPr="003F4866">
        <w:rPr>
          <w:b/>
          <w:bCs/>
        </w:rPr>
        <w:sym w:font="Symbol" w:char="F066"/>
      </w:r>
      <w:r w:rsidRPr="003F4866">
        <w:rPr>
          <w:b/>
          <w:bCs/>
        </w:rPr>
        <w:sym w:font="Symbol" w:char="F071"/>
      </w:r>
      <w:r w:rsidRPr="003F4866">
        <w:rPr>
          <w:b/>
          <w:bCs/>
        </w:rPr>
        <w:t>’</w:t>
      </w:r>
      <w:r w:rsidRPr="003F4866">
        <w:rPr>
          <w:b/>
          <w:bCs/>
          <w:lang w:eastAsia="zh-CN"/>
        </w:rPr>
        <w:t xml:space="preserve">) </w:t>
      </w:r>
      <w:r>
        <w:rPr>
          <w:b/>
          <w:bCs/>
          <w:lang w:eastAsia="zh-CN"/>
        </w:rPr>
        <w:t>can</w:t>
      </w:r>
      <w:r w:rsidRPr="003F4866">
        <w:rPr>
          <w:b/>
          <w:bCs/>
          <w:lang w:eastAsia="zh-CN"/>
        </w:rPr>
        <w:t xml:space="preserve"> be considered for the sake of lower interference.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616C5A0" w14:textId="10D1C769" w:rsidR="00184B55" w:rsidRPr="00184B55" w:rsidRDefault="00184B55" w:rsidP="004707BD">
      <w:pPr>
        <w:pStyle w:val="af8"/>
        <w:numPr>
          <w:ilvl w:val="0"/>
          <w:numId w:val="1"/>
        </w:numPr>
        <w:ind w:firstLineChars="0"/>
        <w:rPr>
          <w:lang w:val="en-US"/>
        </w:rPr>
      </w:pPr>
      <w:r>
        <w:rPr>
          <w:rFonts w:eastAsia="宋体"/>
          <w:szCs w:val="24"/>
          <w:lang w:eastAsia="zh-CN"/>
        </w:rPr>
        <w:t>R4-2416580</w:t>
      </w:r>
      <w:r>
        <w:rPr>
          <w:lang w:eastAsia="zh-CN"/>
        </w:rPr>
        <w:t xml:space="preserve"> </w:t>
      </w:r>
      <w:proofErr w:type="gramStart"/>
      <w:r>
        <w:rPr>
          <w:lang w:eastAsia="zh-CN"/>
        </w:rPr>
        <w:t xml:space="preserve">   “</w:t>
      </w:r>
      <w:proofErr w:type="gramEnd"/>
      <w:r w:rsidRPr="00184B55">
        <w:rPr>
          <w:lang w:eastAsia="zh-CN"/>
        </w:rPr>
        <w:t>WF on [112bis][325] NR_FR2_OTA</w:t>
      </w:r>
      <w:r>
        <w:rPr>
          <w:lang w:eastAsia="zh-CN"/>
        </w:rPr>
        <w:t xml:space="preserve">”, </w:t>
      </w:r>
      <w:r w:rsidRPr="003A4059">
        <w:rPr>
          <w:lang w:eastAsia="zh-CN"/>
        </w:rPr>
        <w:t xml:space="preserve">Qualcomm </w:t>
      </w:r>
      <w:r>
        <w:rPr>
          <w:lang w:eastAsia="zh-CN"/>
        </w:rPr>
        <w:t>Incorporated</w:t>
      </w:r>
    </w:p>
    <w:p w14:paraId="176AF58C" w14:textId="4C5077F5" w:rsidR="00B2444F" w:rsidRPr="000612BE" w:rsidRDefault="00F641A4" w:rsidP="004707BD">
      <w:pPr>
        <w:pStyle w:val="af8"/>
        <w:numPr>
          <w:ilvl w:val="0"/>
          <w:numId w:val="1"/>
        </w:numPr>
        <w:ind w:firstLineChars="0"/>
        <w:rPr>
          <w:lang w:val="en-US"/>
        </w:rPr>
      </w:pPr>
      <w:r w:rsidRPr="00F641A4">
        <w:rPr>
          <w:lang w:eastAsia="zh-CN"/>
        </w:rPr>
        <w:t>R4-2413534</w:t>
      </w:r>
      <w:r w:rsidR="0096411D">
        <w:rPr>
          <w:lang w:eastAsia="zh-CN"/>
        </w:rPr>
        <w:t xml:space="preserve"> </w:t>
      </w:r>
      <w:proofErr w:type="gramStart"/>
      <w:r w:rsidR="0096411D">
        <w:rPr>
          <w:lang w:eastAsia="zh-CN"/>
        </w:rPr>
        <w:t xml:space="preserve">   “</w:t>
      </w:r>
      <w:proofErr w:type="gramEnd"/>
      <w:r w:rsidRPr="00F641A4">
        <w:rPr>
          <w:lang w:eastAsia="zh-CN"/>
        </w:rPr>
        <w:t>WF on Rel-19 NR_FR2_OTA</w:t>
      </w:r>
      <w:r w:rsidR="0096411D">
        <w:rPr>
          <w:lang w:eastAsia="zh-CN"/>
        </w:rPr>
        <w:t xml:space="preserve">”, </w:t>
      </w:r>
      <w:r w:rsidR="0096411D" w:rsidRPr="003A4059">
        <w:rPr>
          <w:lang w:eastAsia="zh-CN"/>
        </w:rPr>
        <w:t xml:space="preserve">Qualcomm </w:t>
      </w:r>
      <w:r w:rsidR="0096411D">
        <w:rPr>
          <w:lang w:eastAsia="zh-CN"/>
        </w:rPr>
        <w:t>Incorporated</w:t>
      </w:r>
    </w:p>
    <w:sectPr w:rsidR="00B2444F" w:rsidRPr="000612B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4575" w14:textId="77777777" w:rsidR="00EA6463" w:rsidRDefault="00EA6463" w:rsidP="00707BAC">
      <w:pPr>
        <w:spacing w:after="0"/>
      </w:pPr>
      <w:r>
        <w:separator/>
      </w:r>
    </w:p>
  </w:endnote>
  <w:endnote w:type="continuationSeparator" w:id="0">
    <w:p w14:paraId="669EB3C7" w14:textId="77777777" w:rsidR="00EA6463" w:rsidRDefault="00EA646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F1B66" w14:textId="77777777" w:rsidR="00EA6463" w:rsidRDefault="00EA6463" w:rsidP="00707BAC">
      <w:pPr>
        <w:spacing w:after="0"/>
      </w:pPr>
      <w:r>
        <w:separator/>
      </w:r>
    </w:p>
  </w:footnote>
  <w:footnote w:type="continuationSeparator" w:id="0">
    <w:p w14:paraId="0D3A33AD" w14:textId="77777777" w:rsidR="00EA6463" w:rsidRDefault="00EA6463"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F07F34"/>
    <w:multiLevelType w:val="hybridMultilevel"/>
    <w:tmpl w:val="3FD64434"/>
    <w:lvl w:ilvl="0" w:tplc="5632324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7"/>
  </w:num>
  <w:num w:numId="4">
    <w:abstractNumId w:val="1"/>
  </w:num>
  <w:num w:numId="5">
    <w:abstractNumId w:val="19"/>
  </w:num>
  <w:num w:numId="6">
    <w:abstractNumId w:val="15"/>
  </w:num>
  <w:num w:numId="7">
    <w:abstractNumId w:val="6"/>
  </w:num>
  <w:num w:numId="8">
    <w:abstractNumId w:val="0"/>
  </w:num>
  <w:num w:numId="9">
    <w:abstractNumId w:val="3"/>
  </w:num>
  <w:num w:numId="10">
    <w:abstractNumId w:val="8"/>
  </w:num>
  <w:num w:numId="11">
    <w:abstractNumId w:val="5"/>
  </w:num>
  <w:num w:numId="12">
    <w:abstractNumId w:val="16"/>
  </w:num>
  <w:num w:numId="13">
    <w:abstractNumId w:val="13"/>
  </w:num>
  <w:num w:numId="14">
    <w:abstractNumId w:val="10"/>
  </w:num>
  <w:num w:numId="15">
    <w:abstractNumId w:val="9"/>
  </w:num>
  <w:num w:numId="16">
    <w:abstractNumId w:val="4"/>
  </w:num>
  <w:num w:numId="17">
    <w:abstractNumId w:val="11"/>
  </w:num>
  <w:num w:numId="18">
    <w:abstractNumId w:val="14"/>
  </w:num>
  <w:num w:numId="19">
    <w:abstractNumId w:val="2"/>
  </w:num>
  <w:num w:numId="2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89"/>
    <w:rsid w:val="0004455E"/>
    <w:rsid w:val="000449A1"/>
    <w:rsid w:val="00045293"/>
    <w:rsid w:val="000454A9"/>
    <w:rsid w:val="0005075D"/>
    <w:rsid w:val="00051E0B"/>
    <w:rsid w:val="0005251E"/>
    <w:rsid w:val="00052536"/>
    <w:rsid w:val="0005266E"/>
    <w:rsid w:val="00053ECF"/>
    <w:rsid w:val="0005688F"/>
    <w:rsid w:val="00056995"/>
    <w:rsid w:val="00057D9B"/>
    <w:rsid w:val="00060AE1"/>
    <w:rsid w:val="00060EFE"/>
    <w:rsid w:val="0006107C"/>
    <w:rsid w:val="000612BE"/>
    <w:rsid w:val="0006136D"/>
    <w:rsid w:val="00061E36"/>
    <w:rsid w:val="00062E39"/>
    <w:rsid w:val="0006395E"/>
    <w:rsid w:val="00064BD3"/>
    <w:rsid w:val="00065E7E"/>
    <w:rsid w:val="00065FBC"/>
    <w:rsid w:val="00066825"/>
    <w:rsid w:val="00067601"/>
    <w:rsid w:val="000679A1"/>
    <w:rsid w:val="00067DAC"/>
    <w:rsid w:val="000735D4"/>
    <w:rsid w:val="0007380A"/>
    <w:rsid w:val="0007433E"/>
    <w:rsid w:val="000752D2"/>
    <w:rsid w:val="000760E6"/>
    <w:rsid w:val="00076E23"/>
    <w:rsid w:val="0007720C"/>
    <w:rsid w:val="00077EB3"/>
    <w:rsid w:val="00081C9E"/>
    <w:rsid w:val="00083DD6"/>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1C"/>
    <w:rsid w:val="000A355F"/>
    <w:rsid w:val="000A391E"/>
    <w:rsid w:val="000A567D"/>
    <w:rsid w:val="000A643B"/>
    <w:rsid w:val="000A6859"/>
    <w:rsid w:val="000A6C41"/>
    <w:rsid w:val="000B0067"/>
    <w:rsid w:val="000B04B1"/>
    <w:rsid w:val="000B058F"/>
    <w:rsid w:val="000B06C4"/>
    <w:rsid w:val="000B37B1"/>
    <w:rsid w:val="000B4117"/>
    <w:rsid w:val="000B4F74"/>
    <w:rsid w:val="000B6876"/>
    <w:rsid w:val="000B7218"/>
    <w:rsid w:val="000B73FF"/>
    <w:rsid w:val="000B7869"/>
    <w:rsid w:val="000B79FD"/>
    <w:rsid w:val="000C0BF6"/>
    <w:rsid w:val="000C0EA3"/>
    <w:rsid w:val="000C1FDB"/>
    <w:rsid w:val="000C2D9F"/>
    <w:rsid w:val="000C39B0"/>
    <w:rsid w:val="000C41F5"/>
    <w:rsid w:val="000C518C"/>
    <w:rsid w:val="000C639E"/>
    <w:rsid w:val="000C66CF"/>
    <w:rsid w:val="000C678D"/>
    <w:rsid w:val="000C6D60"/>
    <w:rsid w:val="000D04BE"/>
    <w:rsid w:val="000D052D"/>
    <w:rsid w:val="000D0F58"/>
    <w:rsid w:val="000D1375"/>
    <w:rsid w:val="000D18EC"/>
    <w:rsid w:val="000D1BE0"/>
    <w:rsid w:val="000D2090"/>
    <w:rsid w:val="000D334B"/>
    <w:rsid w:val="000D53E6"/>
    <w:rsid w:val="000D58D3"/>
    <w:rsid w:val="000D5DF5"/>
    <w:rsid w:val="000D6758"/>
    <w:rsid w:val="000E0733"/>
    <w:rsid w:val="000E0A10"/>
    <w:rsid w:val="000E26BD"/>
    <w:rsid w:val="000E3E8B"/>
    <w:rsid w:val="000E4512"/>
    <w:rsid w:val="000E596C"/>
    <w:rsid w:val="000E6099"/>
    <w:rsid w:val="000E6F30"/>
    <w:rsid w:val="000E7126"/>
    <w:rsid w:val="000E7763"/>
    <w:rsid w:val="000E7F2B"/>
    <w:rsid w:val="000F0F11"/>
    <w:rsid w:val="000F0FC4"/>
    <w:rsid w:val="000F2AFB"/>
    <w:rsid w:val="000F44FE"/>
    <w:rsid w:val="000F4FB3"/>
    <w:rsid w:val="000F502F"/>
    <w:rsid w:val="000F519D"/>
    <w:rsid w:val="000F5D38"/>
    <w:rsid w:val="000F63D7"/>
    <w:rsid w:val="000F65D1"/>
    <w:rsid w:val="000F6F76"/>
    <w:rsid w:val="000F7A0B"/>
    <w:rsid w:val="000F7B37"/>
    <w:rsid w:val="000F7ECB"/>
    <w:rsid w:val="00100B99"/>
    <w:rsid w:val="001015AF"/>
    <w:rsid w:val="001016CB"/>
    <w:rsid w:val="001039DD"/>
    <w:rsid w:val="00104902"/>
    <w:rsid w:val="00104E37"/>
    <w:rsid w:val="0010618D"/>
    <w:rsid w:val="0010630D"/>
    <w:rsid w:val="0010664D"/>
    <w:rsid w:val="001066CC"/>
    <w:rsid w:val="0010764F"/>
    <w:rsid w:val="00107F4A"/>
    <w:rsid w:val="00110F74"/>
    <w:rsid w:val="00111112"/>
    <w:rsid w:val="00112950"/>
    <w:rsid w:val="00116429"/>
    <w:rsid w:val="00116811"/>
    <w:rsid w:val="00116DF5"/>
    <w:rsid w:val="001178E6"/>
    <w:rsid w:val="00120015"/>
    <w:rsid w:val="001214AE"/>
    <w:rsid w:val="00121C5A"/>
    <w:rsid w:val="00122190"/>
    <w:rsid w:val="0012277A"/>
    <w:rsid w:val="0012388D"/>
    <w:rsid w:val="0012444A"/>
    <w:rsid w:val="0012505C"/>
    <w:rsid w:val="0012615B"/>
    <w:rsid w:val="00126E1A"/>
    <w:rsid w:val="001272A8"/>
    <w:rsid w:val="001303F4"/>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45CAA"/>
    <w:rsid w:val="001512D7"/>
    <w:rsid w:val="00152E66"/>
    <w:rsid w:val="00152F30"/>
    <w:rsid w:val="0015384B"/>
    <w:rsid w:val="00155CB9"/>
    <w:rsid w:val="00156359"/>
    <w:rsid w:val="001573DA"/>
    <w:rsid w:val="0016068B"/>
    <w:rsid w:val="0016151C"/>
    <w:rsid w:val="001617FA"/>
    <w:rsid w:val="00161AE8"/>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84B55"/>
    <w:rsid w:val="00190E68"/>
    <w:rsid w:val="001927C1"/>
    <w:rsid w:val="001940AA"/>
    <w:rsid w:val="00194778"/>
    <w:rsid w:val="001965EF"/>
    <w:rsid w:val="00196AD3"/>
    <w:rsid w:val="00197826"/>
    <w:rsid w:val="001A09A7"/>
    <w:rsid w:val="001A30AB"/>
    <w:rsid w:val="001A3577"/>
    <w:rsid w:val="001A5350"/>
    <w:rsid w:val="001A5711"/>
    <w:rsid w:val="001A5E68"/>
    <w:rsid w:val="001A65EF"/>
    <w:rsid w:val="001A6E64"/>
    <w:rsid w:val="001A7FDD"/>
    <w:rsid w:val="001B07BB"/>
    <w:rsid w:val="001B0BC9"/>
    <w:rsid w:val="001B0FE6"/>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5BA6"/>
    <w:rsid w:val="001D63D0"/>
    <w:rsid w:val="001D69F3"/>
    <w:rsid w:val="001D70EF"/>
    <w:rsid w:val="001D7422"/>
    <w:rsid w:val="001D747B"/>
    <w:rsid w:val="001E21C9"/>
    <w:rsid w:val="001E244E"/>
    <w:rsid w:val="001E3B48"/>
    <w:rsid w:val="001E3C64"/>
    <w:rsid w:val="001E4305"/>
    <w:rsid w:val="001E4B08"/>
    <w:rsid w:val="001E5420"/>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42C8"/>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7BD6"/>
    <w:rsid w:val="002B09A1"/>
    <w:rsid w:val="002B1D52"/>
    <w:rsid w:val="002B25D9"/>
    <w:rsid w:val="002B2704"/>
    <w:rsid w:val="002B3F06"/>
    <w:rsid w:val="002B460D"/>
    <w:rsid w:val="002B579C"/>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7E"/>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57A4F"/>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1D8"/>
    <w:rsid w:val="0038340D"/>
    <w:rsid w:val="003859BB"/>
    <w:rsid w:val="00387300"/>
    <w:rsid w:val="0038770D"/>
    <w:rsid w:val="00387967"/>
    <w:rsid w:val="00392B77"/>
    <w:rsid w:val="00393D5B"/>
    <w:rsid w:val="00396C92"/>
    <w:rsid w:val="00396CB4"/>
    <w:rsid w:val="0039732A"/>
    <w:rsid w:val="003A0EDC"/>
    <w:rsid w:val="003A0EFF"/>
    <w:rsid w:val="003A1539"/>
    <w:rsid w:val="003A1D5C"/>
    <w:rsid w:val="003A281C"/>
    <w:rsid w:val="003A4059"/>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093"/>
    <w:rsid w:val="003C3383"/>
    <w:rsid w:val="003C3B47"/>
    <w:rsid w:val="003C412A"/>
    <w:rsid w:val="003C6DE2"/>
    <w:rsid w:val="003C6E6F"/>
    <w:rsid w:val="003D0648"/>
    <w:rsid w:val="003D15E3"/>
    <w:rsid w:val="003D1FB3"/>
    <w:rsid w:val="003D4428"/>
    <w:rsid w:val="003D570B"/>
    <w:rsid w:val="003D5A84"/>
    <w:rsid w:val="003E089A"/>
    <w:rsid w:val="003E0983"/>
    <w:rsid w:val="003E1C5A"/>
    <w:rsid w:val="003E1FAC"/>
    <w:rsid w:val="003E244A"/>
    <w:rsid w:val="003E246C"/>
    <w:rsid w:val="003E361E"/>
    <w:rsid w:val="003E3822"/>
    <w:rsid w:val="003E45A0"/>
    <w:rsid w:val="003E4CBC"/>
    <w:rsid w:val="003E4F60"/>
    <w:rsid w:val="003E5150"/>
    <w:rsid w:val="003E5AF8"/>
    <w:rsid w:val="003E6BE0"/>
    <w:rsid w:val="003E722B"/>
    <w:rsid w:val="003F01CB"/>
    <w:rsid w:val="003F0FC3"/>
    <w:rsid w:val="003F1C99"/>
    <w:rsid w:val="003F2104"/>
    <w:rsid w:val="003F2FA1"/>
    <w:rsid w:val="003F30E0"/>
    <w:rsid w:val="003F385C"/>
    <w:rsid w:val="003F4866"/>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C1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5AB5"/>
    <w:rsid w:val="0044617F"/>
    <w:rsid w:val="004509CB"/>
    <w:rsid w:val="00451CD6"/>
    <w:rsid w:val="004524FE"/>
    <w:rsid w:val="004541E5"/>
    <w:rsid w:val="00454203"/>
    <w:rsid w:val="0045428D"/>
    <w:rsid w:val="004544D6"/>
    <w:rsid w:val="00454AAD"/>
    <w:rsid w:val="00454B67"/>
    <w:rsid w:val="004555CE"/>
    <w:rsid w:val="00455A94"/>
    <w:rsid w:val="00456017"/>
    <w:rsid w:val="004575D7"/>
    <w:rsid w:val="00457F94"/>
    <w:rsid w:val="004601B1"/>
    <w:rsid w:val="004609D7"/>
    <w:rsid w:val="00462017"/>
    <w:rsid w:val="00466E31"/>
    <w:rsid w:val="00466F25"/>
    <w:rsid w:val="004673F2"/>
    <w:rsid w:val="004707BD"/>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B3F"/>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125"/>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E2E"/>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806"/>
    <w:rsid w:val="00500EF4"/>
    <w:rsid w:val="005032C4"/>
    <w:rsid w:val="00503456"/>
    <w:rsid w:val="00503488"/>
    <w:rsid w:val="005040E6"/>
    <w:rsid w:val="00504C2B"/>
    <w:rsid w:val="00505F2F"/>
    <w:rsid w:val="0050648D"/>
    <w:rsid w:val="00510657"/>
    <w:rsid w:val="005120D5"/>
    <w:rsid w:val="00512479"/>
    <w:rsid w:val="00513C94"/>
    <w:rsid w:val="005160BC"/>
    <w:rsid w:val="00516961"/>
    <w:rsid w:val="00516E8D"/>
    <w:rsid w:val="00521539"/>
    <w:rsid w:val="005216C8"/>
    <w:rsid w:val="00523AF4"/>
    <w:rsid w:val="005259C8"/>
    <w:rsid w:val="005266F8"/>
    <w:rsid w:val="0052739E"/>
    <w:rsid w:val="00527FD0"/>
    <w:rsid w:val="00530585"/>
    <w:rsid w:val="00530DFA"/>
    <w:rsid w:val="00532CB5"/>
    <w:rsid w:val="00532DE4"/>
    <w:rsid w:val="00532EAA"/>
    <w:rsid w:val="005341AC"/>
    <w:rsid w:val="00534509"/>
    <w:rsid w:val="0053469C"/>
    <w:rsid w:val="00535588"/>
    <w:rsid w:val="00535C07"/>
    <w:rsid w:val="005365F1"/>
    <w:rsid w:val="005408BC"/>
    <w:rsid w:val="005458B1"/>
    <w:rsid w:val="00545BAE"/>
    <w:rsid w:val="00545FB9"/>
    <w:rsid w:val="00546B93"/>
    <w:rsid w:val="00550626"/>
    <w:rsid w:val="005506DC"/>
    <w:rsid w:val="00551B53"/>
    <w:rsid w:val="005520D7"/>
    <w:rsid w:val="005522C9"/>
    <w:rsid w:val="00552324"/>
    <w:rsid w:val="005536D9"/>
    <w:rsid w:val="00553733"/>
    <w:rsid w:val="005548D5"/>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2DA"/>
    <w:rsid w:val="005B16F2"/>
    <w:rsid w:val="005B191A"/>
    <w:rsid w:val="005B1AE4"/>
    <w:rsid w:val="005B354C"/>
    <w:rsid w:val="005B41A2"/>
    <w:rsid w:val="005B4A28"/>
    <w:rsid w:val="005B57BA"/>
    <w:rsid w:val="005B5EFD"/>
    <w:rsid w:val="005B6A89"/>
    <w:rsid w:val="005B7833"/>
    <w:rsid w:val="005B7854"/>
    <w:rsid w:val="005B7B72"/>
    <w:rsid w:val="005B7F5C"/>
    <w:rsid w:val="005C0D66"/>
    <w:rsid w:val="005C1194"/>
    <w:rsid w:val="005C11A1"/>
    <w:rsid w:val="005C14E6"/>
    <w:rsid w:val="005C15C5"/>
    <w:rsid w:val="005C27CF"/>
    <w:rsid w:val="005C29FE"/>
    <w:rsid w:val="005C40A7"/>
    <w:rsid w:val="005C67E1"/>
    <w:rsid w:val="005C69BE"/>
    <w:rsid w:val="005C710F"/>
    <w:rsid w:val="005C7B6C"/>
    <w:rsid w:val="005D0E3A"/>
    <w:rsid w:val="005D1530"/>
    <w:rsid w:val="005D1BD4"/>
    <w:rsid w:val="005D2014"/>
    <w:rsid w:val="005D218F"/>
    <w:rsid w:val="005D2EF9"/>
    <w:rsid w:val="005D3879"/>
    <w:rsid w:val="005D487E"/>
    <w:rsid w:val="005D65A8"/>
    <w:rsid w:val="005D6F6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73C"/>
    <w:rsid w:val="00614B5C"/>
    <w:rsid w:val="00615DE1"/>
    <w:rsid w:val="006204DE"/>
    <w:rsid w:val="00620F8A"/>
    <w:rsid w:val="00622D73"/>
    <w:rsid w:val="006249FB"/>
    <w:rsid w:val="00625E48"/>
    <w:rsid w:val="00626CD9"/>
    <w:rsid w:val="0062704B"/>
    <w:rsid w:val="00627153"/>
    <w:rsid w:val="006304A4"/>
    <w:rsid w:val="006316FE"/>
    <w:rsid w:val="006324CD"/>
    <w:rsid w:val="00633513"/>
    <w:rsid w:val="006360DE"/>
    <w:rsid w:val="006405E9"/>
    <w:rsid w:val="00641460"/>
    <w:rsid w:val="00643D0F"/>
    <w:rsid w:val="006443D3"/>
    <w:rsid w:val="00644513"/>
    <w:rsid w:val="00645E8A"/>
    <w:rsid w:val="006465F2"/>
    <w:rsid w:val="00651504"/>
    <w:rsid w:val="006523CE"/>
    <w:rsid w:val="00652416"/>
    <w:rsid w:val="00652B3E"/>
    <w:rsid w:val="0065393E"/>
    <w:rsid w:val="00654D32"/>
    <w:rsid w:val="006578C6"/>
    <w:rsid w:val="00660DD1"/>
    <w:rsid w:val="00663B65"/>
    <w:rsid w:val="006645E7"/>
    <w:rsid w:val="00664963"/>
    <w:rsid w:val="0066497C"/>
    <w:rsid w:val="006651A5"/>
    <w:rsid w:val="006654C3"/>
    <w:rsid w:val="00667710"/>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37E"/>
    <w:rsid w:val="006B592B"/>
    <w:rsid w:val="006B756B"/>
    <w:rsid w:val="006B7583"/>
    <w:rsid w:val="006B775F"/>
    <w:rsid w:val="006C0280"/>
    <w:rsid w:val="006C14EE"/>
    <w:rsid w:val="006C259C"/>
    <w:rsid w:val="006C2B12"/>
    <w:rsid w:val="006C2B20"/>
    <w:rsid w:val="006C3160"/>
    <w:rsid w:val="006C4938"/>
    <w:rsid w:val="006C529E"/>
    <w:rsid w:val="006C5720"/>
    <w:rsid w:val="006C58B7"/>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BC"/>
    <w:rsid w:val="006E1DCD"/>
    <w:rsid w:val="006E274D"/>
    <w:rsid w:val="006E6EE8"/>
    <w:rsid w:val="006E7581"/>
    <w:rsid w:val="006E7DB4"/>
    <w:rsid w:val="006F0D4D"/>
    <w:rsid w:val="006F1179"/>
    <w:rsid w:val="006F2300"/>
    <w:rsid w:val="006F441C"/>
    <w:rsid w:val="006F5D2F"/>
    <w:rsid w:val="006F77A5"/>
    <w:rsid w:val="006F7AFD"/>
    <w:rsid w:val="007009E6"/>
    <w:rsid w:val="0070412E"/>
    <w:rsid w:val="007059AA"/>
    <w:rsid w:val="00706B0F"/>
    <w:rsid w:val="007070AF"/>
    <w:rsid w:val="007077C3"/>
    <w:rsid w:val="00707BAC"/>
    <w:rsid w:val="00713B49"/>
    <w:rsid w:val="00713D29"/>
    <w:rsid w:val="007149F5"/>
    <w:rsid w:val="0071664B"/>
    <w:rsid w:val="00716CAD"/>
    <w:rsid w:val="0071717F"/>
    <w:rsid w:val="00721F34"/>
    <w:rsid w:val="00722839"/>
    <w:rsid w:val="00722C80"/>
    <w:rsid w:val="00723CEB"/>
    <w:rsid w:val="007244F1"/>
    <w:rsid w:val="00724850"/>
    <w:rsid w:val="00724AA1"/>
    <w:rsid w:val="007254B7"/>
    <w:rsid w:val="007256B4"/>
    <w:rsid w:val="00725CEE"/>
    <w:rsid w:val="00725D8C"/>
    <w:rsid w:val="00732A6F"/>
    <w:rsid w:val="007335C7"/>
    <w:rsid w:val="0073390A"/>
    <w:rsid w:val="00733CD6"/>
    <w:rsid w:val="007342BD"/>
    <w:rsid w:val="00740D11"/>
    <w:rsid w:val="007414A4"/>
    <w:rsid w:val="007414B4"/>
    <w:rsid w:val="00741F57"/>
    <w:rsid w:val="007422C9"/>
    <w:rsid w:val="007442D2"/>
    <w:rsid w:val="00745F61"/>
    <w:rsid w:val="007477B0"/>
    <w:rsid w:val="0075205B"/>
    <w:rsid w:val="00752554"/>
    <w:rsid w:val="00753BFB"/>
    <w:rsid w:val="00754572"/>
    <w:rsid w:val="007548EF"/>
    <w:rsid w:val="00757789"/>
    <w:rsid w:val="00757815"/>
    <w:rsid w:val="00757E61"/>
    <w:rsid w:val="007601BB"/>
    <w:rsid w:val="007628A2"/>
    <w:rsid w:val="00763E7F"/>
    <w:rsid w:val="00766B19"/>
    <w:rsid w:val="00766D10"/>
    <w:rsid w:val="0076754D"/>
    <w:rsid w:val="0077018C"/>
    <w:rsid w:val="00770A59"/>
    <w:rsid w:val="00770BC9"/>
    <w:rsid w:val="00771504"/>
    <w:rsid w:val="00771BB5"/>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3FC"/>
    <w:rsid w:val="0079056A"/>
    <w:rsid w:val="00790A0A"/>
    <w:rsid w:val="00790C9F"/>
    <w:rsid w:val="007919C1"/>
    <w:rsid w:val="00791B5F"/>
    <w:rsid w:val="00791CE3"/>
    <w:rsid w:val="00792165"/>
    <w:rsid w:val="00792B8C"/>
    <w:rsid w:val="007950C7"/>
    <w:rsid w:val="007955B6"/>
    <w:rsid w:val="00795659"/>
    <w:rsid w:val="00795AC4"/>
    <w:rsid w:val="00796075"/>
    <w:rsid w:val="007964ED"/>
    <w:rsid w:val="007A16E7"/>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2C93"/>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3C31"/>
    <w:rsid w:val="007C40A9"/>
    <w:rsid w:val="007C4CA8"/>
    <w:rsid w:val="007C4DEB"/>
    <w:rsid w:val="007C501E"/>
    <w:rsid w:val="007C50FC"/>
    <w:rsid w:val="007C541D"/>
    <w:rsid w:val="007C6050"/>
    <w:rsid w:val="007C7A0C"/>
    <w:rsid w:val="007C7B00"/>
    <w:rsid w:val="007C7FDE"/>
    <w:rsid w:val="007D2CEC"/>
    <w:rsid w:val="007D3C2D"/>
    <w:rsid w:val="007D4DEC"/>
    <w:rsid w:val="007D59BE"/>
    <w:rsid w:val="007D60FE"/>
    <w:rsid w:val="007D7222"/>
    <w:rsid w:val="007D7F6F"/>
    <w:rsid w:val="007E0615"/>
    <w:rsid w:val="007E1A64"/>
    <w:rsid w:val="007E257A"/>
    <w:rsid w:val="007E44D3"/>
    <w:rsid w:val="007E4AA8"/>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5E6C"/>
    <w:rsid w:val="00816A2B"/>
    <w:rsid w:val="0081767F"/>
    <w:rsid w:val="0082323B"/>
    <w:rsid w:val="00823BE8"/>
    <w:rsid w:val="00825017"/>
    <w:rsid w:val="00825697"/>
    <w:rsid w:val="008260DD"/>
    <w:rsid w:val="00826B8C"/>
    <w:rsid w:val="00826C63"/>
    <w:rsid w:val="00830C2E"/>
    <w:rsid w:val="0083232E"/>
    <w:rsid w:val="008327D6"/>
    <w:rsid w:val="00835AEA"/>
    <w:rsid w:val="00840344"/>
    <w:rsid w:val="00840699"/>
    <w:rsid w:val="0084092D"/>
    <w:rsid w:val="00840B95"/>
    <w:rsid w:val="008422BC"/>
    <w:rsid w:val="008429C5"/>
    <w:rsid w:val="00843682"/>
    <w:rsid w:val="008438AB"/>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57C9"/>
    <w:rsid w:val="00866D4D"/>
    <w:rsid w:val="00866F0D"/>
    <w:rsid w:val="0087150B"/>
    <w:rsid w:val="008722F2"/>
    <w:rsid w:val="0087296A"/>
    <w:rsid w:val="00873078"/>
    <w:rsid w:val="008763BE"/>
    <w:rsid w:val="00876AFF"/>
    <w:rsid w:val="00876B4F"/>
    <w:rsid w:val="00880659"/>
    <w:rsid w:val="00881ABF"/>
    <w:rsid w:val="00881B6A"/>
    <w:rsid w:val="00882466"/>
    <w:rsid w:val="00883664"/>
    <w:rsid w:val="0088379F"/>
    <w:rsid w:val="00883FAC"/>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1E90"/>
    <w:rsid w:val="008B231B"/>
    <w:rsid w:val="008B2CBD"/>
    <w:rsid w:val="008B3D6D"/>
    <w:rsid w:val="008B3FFC"/>
    <w:rsid w:val="008B5AF1"/>
    <w:rsid w:val="008B5B7D"/>
    <w:rsid w:val="008C0105"/>
    <w:rsid w:val="008C1A14"/>
    <w:rsid w:val="008C1B38"/>
    <w:rsid w:val="008C3CA2"/>
    <w:rsid w:val="008C47B5"/>
    <w:rsid w:val="008C48DA"/>
    <w:rsid w:val="008C661E"/>
    <w:rsid w:val="008C7840"/>
    <w:rsid w:val="008C7B58"/>
    <w:rsid w:val="008D042A"/>
    <w:rsid w:val="008D0C7B"/>
    <w:rsid w:val="008D1C75"/>
    <w:rsid w:val="008D23B2"/>
    <w:rsid w:val="008D2499"/>
    <w:rsid w:val="008D305A"/>
    <w:rsid w:val="008D33A9"/>
    <w:rsid w:val="008D5039"/>
    <w:rsid w:val="008D7CF0"/>
    <w:rsid w:val="008E1A41"/>
    <w:rsid w:val="008E2543"/>
    <w:rsid w:val="008E2D1D"/>
    <w:rsid w:val="008E4057"/>
    <w:rsid w:val="008E4929"/>
    <w:rsid w:val="008E524F"/>
    <w:rsid w:val="008E5530"/>
    <w:rsid w:val="008E725B"/>
    <w:rsid w:val="008E736C"/>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150"/>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0E84"/>
    <w:rsid w:val="00931203"/>
    <w:rsid w:val="00931C6F"/>
    <w:rsid w:val="00931D22"/>
    <w:rsid w:val="00932749"/>
    <w:rsid w:val="00932943"/>
    <w:rsid w:val="00932B16"/>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11D"/>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6D3E"/>
    <w:rsid w:val="00977122"/>
    <w:rsid w:val="00977B91"/>
    <w:rsid w:val="00980E69"/>
    <w:rsid w:val="00981215"/>
    <w:rsid w:val="0098172D"/>
    <w:rsid w:val="00981A2E"/>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33A"/>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1C2E"/>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19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AFC"/>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3ABE"/>
    <w:rsid w:val="00A4510E"/>
    <w:rsid w:val="00A45C69"/>
    <w:rsid w:val="00A45E84"/>
    <w:rsid w:val="00A46198"/>
    <w:rsid w:val="00A464C7"/>
    <w:rsid w:val="00A467FF"/>
    <w:rsid w:val="00A46DC9"/>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56F53"/>
    <w:rsid w:val="00A577B1"/>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62CD"/>
    <w:rsid w:val="00A770F1"/>
    <w:rsid w:val="00A80950"/>
    <w:rsid w:val="00A812C2"/>
    <w:rsid w:val="00A83104"/>
    <w:rsid w:val="00A8315B"/>
    <w:rsid w:val="00A834B6"/>
    <w:rsid w:val="00A857B5"/>
    <w:rsid w:val="00A87689"/>
    <w:rsid w:val="00A87E8A"/>
    <w:rsid w:val="00A904DE"/>
    <w:rsid w:val="00A909FA"/>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4934"/>
    <w:rsid w:val="00AD52B3"/>
    <w:rsid w:val="00AD6423"/>
    <w:rsid w:val="00AD73C1"/>
    <w:rsid w:val="00AD7832"/>
    <w:rsid w:val="00AD7D8B"/>
    <w:rsid w:val="00AE0DB0"/>
    <w:rsid w:val="00AE197C"/>
    <w:rsid w:val="00AE1C15"/>
    <w:rsid w:val="00AE4FFE"/>
    <w:rsid w:val="00AE50D0"/>
    <w:rsid w:val="00AE67DD"/>
    <w:rsid w:val="00AE73D4"/>
    <w:rsid w:val="00AE7438"/>
    <w:rsid w:val="00AE7583"/>
    <w:rsid w:val="00AE7D48"/>
    <w:rsid w:val="00AF0505"/>
    <w:rsid w:val="00AF05CB"/>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0B6F"/>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487D"/>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873"/>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FEA"/>
    <w:rsid w:val="00B94B0F"/>
    <w:rsid w:val="00B94E4F"/>
    <w:rsid w:val="00B94F24"/>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05B3"/>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3802"/>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2ED"/>
    <w:rsid w:val="00C42DC1"/>
    <w:rsid w:val="00C43425"/>
    <w:rsid w:val="00C435AC"/>
    <w:rsid w:val="00C436EF"/>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0B14"/>
    <w:rsid w:val="00C72346"/>
    <w:rsid w:val="00C743A6"/>
    <w:rsid w:val="00C74402"/>
    <w:rsid w:val="00C747B4"/>
    <w:rsid w:val="00C74AEF"/>
    <w:rsid w:val="00C75478"/>
    <w:rsid w:val="00C76086"/>
    <w:rsid w:val="00C766A4"/>
    <w:rsid w:val="00C76984"/>
    <w:rsid w:val="00C76BCA"/>
    <w:rsid w:val="00C77F34"/>
    <w:rsid w:val="00C80F50"/>
    <w:rsid w:val="00C81C4B"/>
    <w:rsid w:val="00C828F1"/>
    <w:rsid w:val="00C829AC"/>
    <w:rsid w:val="00C83458"/>
    <w:rsid w:val="00C83E56"/>
    <w:rsid w:val="00C845D2"/>
    <w:rsid w:val="00C87836"/>
    <w:rsid w:val="00C908CF"/>
    <w:rsid w:val="00C90FD3"/>
    <w:rsid w:val="00C92047"/>
    <w:rsid w:val="00C92332"/>
    <w:rsid w:val="00C9521B"/>
    <w:rsid w:val="00C95FBA"/>
    <w:rsid w:val="00C962A4"/>
    <w:rsid w:val="00C97EE1"/>
    <w:rsid w:val="00CA04F4"/>
    <w:rsid w:val="00CA09C9"/>
    <w:rsid w:val="00CA134D"/>
    <w:rsid w:val="00CA237A"/>
    <w:rsid w:val="00CA3421"/>
    <w:rsid w:val="00CA380E"/>
    <w:rsid w:val="00CA5888"/>
    <w:rsid w:val="00CB0D10"/>
    <w:rsid w:val="00CB1071"/>
    <w:rsid w:val="00CB113F"/>
    <w:rsid w:val="00CB171D"/>
    <w:rsid w:val="00CB1819"/>
    <w:rsid w:val="00CB1D07"/>
    <w:rsid w:val="00CB317F"/>
    <w:rsid w:val="00CB3FFC"/>
    <w:rsid w:val="00CB635A"/>
    <w:rsid w:val="00CB6B45"/>
    <w:rsid w:val="00CB77B2"/>
    <w:rsid w:val="00CB7ABA"/>
    <w:rsid w:val="00CB7E7D"/>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912"/>
    <w:rsid w:val="00CE1F14"/>
    <w:rsid w:val="00CE3E8B"/>
    <w:rsid w:val="00CE41DD"/>
    <w:rsid w:val="00CE47D2"/>
    <w:rsid w:val="00CE5127"/>
    <w:rsid w:val="00CE5C88"/>
    <w:rsid w:val="00CE5EF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348A"/>
    <w:rsid w:val="00D03F22"/>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1005"/>
    <w:rsid w:val="00D3208D"/>
    <w:rsid w:val="00D3269B"/>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7813"/>
    <w:rsid w:val="00D50470"/>
    <w:rsid w:val="00D505EE"/>
    <w:rsid w:val="00D5193D"/>
    <w:rsid w:val="00D52E46"/>
    <w:rsid w:val="00D53814"/>
    <w:rsid w:val="00D54EDB"/>
    <w:rsid w:val="00D55ED2"/>
    <w:rsid w:val="00D55F31"/>
    <w:rsid w:val="00D57735"/>
    <w:rsid w:val="00D61890"/>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094"/>
    <w:rsid w:val="00D92533"/>
    <w:rsid w:val="00D92CB5"/>
    <w:rsid w:val="00D931A8"/>
    <w:rsid w:val="00D94C7B"/>
    <w:rsid w:val="00DA04DF"/>
    <w:rsid w:val="00DA1125"/>
    <w:rsid w:val="00DA13A3"/>
    <w:rsid w:val="00DA1D30"/>
    <w:rsid w:val="00DA28F8"/>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B6CDB"/>
    <w:rsid w:val="00DB6F02"/>
    <w:rsid w:val="00DC01E1"/>
    <w:rsid w:val="00DC0DB9"/>
    <w:rsid w:val="00DC0E3F"/>
    <w:rsid w:val="00DC278D"/>
    <w:rsid w:val="00DC3625"/>
    <w:rsid w:val="00DC44B8"/>
    <w:rsid w:val="00DC5180"/>
    <w:rsid w:val="00DC5444"/>
    <w:rsid w:val="00DC62D9"/>
    <w:rsid w:val="00DC7967"/>
    <w:rsid w:val="00DD1A56"/>
    <w:rsid w:val="00DD34BB"/>
    <w:rsid w:val="00DD5D00"/>
    <w:rsid w:val="00DD68F9"/>
    <w:rsid w:val="00DD6AA9"/>
    <w:rsid w:val="00DE00E1"/>
    <w:rsid w:val="00DE0CCB"/>
    <w:rsid w:val="00DE219C"/>
    <w:rsid w:val="00DE6A1E"/>
    <w:rsid w:val="00DE79C4"/>
    <w:rsid w:val="00DF1563"/>
    <w:rsid w:val="00DF2A95"/>
    <w:rsid w:val="00DF2FE5"/>
    <w:rsid w:val="00DF46FA"/>
    <w:rsid w:val="00DF6A54"/>
    <w:rsid w:val="00DF6F45"/>
    <w:rsid w:val="00DF726B"/>
    <w:rsid w:val="00DF754D"/>
    <w:rsid w:val="00DF765A"/>
    <w:rsid w:val="00DF7C5D"/>
    <w:rsid w:val="00E00A95"/>
    <w:rsid w:val="00E00D06"/>
    <w:rsid w:val="00E00D0C"/>
    <w:rsid w:val="00E0152A"/>
    <w:rsid w:val="00E018DB"/>
    <w:rsid w:val="00E028C5"/>
    <w:rsid w:val="00E030B8"/>
    <w:rsid w:val="00E033EA"/>
    <w:rsid w:val="00E041FB"/>
    <w:rsid w:val="00E047EA"/>
    <w:rsid w:val="00E04A0D"/>
    <w:rsid w:val="00E059B5"/>
    <w:rsid w:val="00E0655B"/>
    <w:rsid w:val="00E06FE9"/>
    <w:rsid w:val="00E0710F"/>
    <w:rsid w:val="00E074AF"/>
    <w:rsid w:val="00E07822"/>
    <w:rsid w:val="00E07880"/>
    <w:rsid w:val="00E142DC"/>
    <w:rsid w:val="00E15629"/>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1D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2F5F"/>
    <w:rsid w:val="00E6323F"/>
    <w:rsid w:val="00E643B7"/>
    <w:rsid w:val="00E64CBB"/>
    <w:rsid w:val="00E65216"/>
    <w:rsid w:val="00E6650D"/>
    <w:rsid w:val="00E66CCC"/>
    <w:rsid w:val="00E705B7"/>
    <w:rsid w:val="00E70AD9"/>
    <w:rsid w:val="00E716B6"/>
    <w:rsid w:val="00E7273A"/>
    <w:rsid w:val="00E727F4"/>
    <w:rsid w:val="00E733D3"/>
    <w:rsid w:val="00E73716"/>
    <w:rsid w:val="00E739AB"/>
    <w:rsid w:val="00E73A82"/>
    <w:rsid w:val="00E73F5D"/>
    <w:rsid w:val="00E74002"/>
    <w:rsid w:val="00E7509F"/>
    <w:rsid w:val="00E757EF"/>
    <w:rsid w:val="00E80B27"/>
    <w:rsid w:val="00E818FA"/>
    <w:rsid w:val="00E82F3C"/>
    <w:rsid w:val="00E82FBB"/>
    <w:rsid w:val="00E83FB1"/>
    <w:rsid w:val="00E84D3A"/>
    <w:rsid w:val="00E85889"/>
    <w:rsid w:val="00E85F30"/>
    <w:rsid w:val="00E86482"/>
    <w:rsid w:val="00E8767B"/>
    <w:rsid w:val="00E90AB3"/>
    <w:rsid w:val="00E9253F"/>
    <w:rsid w:val="00E92B1F"/>
    <w:rsid w:val="00E94FFB"/>
    <w:rsid w:val="00E954F6"/>
    <w:rsid w:val="00E956F0"/>
    <w:rsid w:val="00E96910"/>
    <w:rsid w:val="00E96BE3"/>
    <w:rsid w:val="00E9723F"/>
    <w:rsid w:val="00EA0797"/>
    <w:rsid w:val="00EA0D38"/>
    <w:rsid w:val="00EA2070"/>
    <w:rsid w:val="00EA33CB"/>
    <w:rsid w:val="00EA438F"/>
    <w:rsid w:val="00EA479C"/>
    <w:rsid w:val="00EA6463"/>
    <w:rsid w:val="00EA64A3"/>
    <w:rsid w:val="00EA6E52"/>
    <w:rsid w:val="00EB018E"/>
    <w:rsid w:val="00EB0D38"/>
    <w:rsid w:val="00EB0FFB"/>
    <w:rsid w:val="00EB134B"/>
    <w:rsid w:val="00EB1848"/>
    <w:rsid w:val="00EB1B75"/>
    <w:rsid w:val="00EB1F9A"/>
    <w:rsid w:val="00EB2720"/>
    <w:rsid w:val="00EB2CEC"/>
    <w:rsid w:val="00EB2EEE"/>
    <w:rsid w:val="00EB357A"/>
    <w:rsid w:val="00EB4042"/>
    <w:rsid w:val="00EB5FDB"/>
    <w:rsid w:val="00EB73E3"/>
    <w:rsid w:val="00EB750D"/>
    <w:rsid w:val="00EC00A6"/>
    <w:rsid w:val="00EC0B06"/>
    <w:rsid w:val="00EC2C29"/>
    <w:rsid w:val="00EC349B"/>
    <w:rsid w:val="00EC4447"/>
    <w:rsid w:val="00EC56D8"/>
    <w:rsid w:val="00EC5DE8"/>
    <w:rsid w:val="00EC61AF"/>
    <w:rsid w:val="00EC6DE1"/>
    <w:rsid w:val="00ED1B94"/>
    <w:rsid w:val="00ED1C54"/>
    <w:rsid w:val="00ED1F03"/>
    <w:rsid w:val="00ED2112"/>
    <w:rsid w:val="00ED3206"/>
    <w:rsid w:val="00ED3553"/>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320"/>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1C5A"/>
    <w:rsid w:val="00F120B1"/>
    <w:rsid w:val="00F1266A"/>
    <w:rsid w:val="00F13034"/>
    <w:rsid w:val="00F14FBD"/>
    <w:rsid w:val="00F17376"/>
    <w:rsid w:val="00F1794E"/>
    <w:rsid w:val="00F2090C"/>
    <w:rsid w:val="00F20DA7"/>
    <w:rsid w:val="00F21651"/>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1A4"/>
    <w:rsid w:val="00F6498D"/>
    <w:rsid w:val="00F64BD9"/>
    <w:rsid w:val="00F66E33"/>
    <w:rsid w:val="00F675F1"/>
    <w:rsid w:val="00F704C7"/>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80D"/>
    <w:rsid w:val="00F92A73"/>
    <w:rsid w:val="00F92EB6"/>
    <w:rsid w:val="00F93367"/>
    <w:rsid w:val="00F94BFE"/>
    <w:rsid w:val="00F94ED5"/>
    <w:rsid w:val="00F95ED1"/>
    <w:rsid w:val="00F9670A"/>
    <w:rsid w:val="00F97180"/>
    <w:rsid w:val="00F97594"/>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2368"/>
    <w:rsid w:val="00FC3E6D"/>
    <w:rsid w:val="00FC42EA"/>
    <w:rsid w:val="00FC4B98"/>
    <w:rsid w:val="00FC5DDC"/>
    <w:rsid w:val="00FC7B97"/>
    <w:rsid w:val="00FD022D"/>
    <w:rsid w:val="00FD367F"/>
    <w:rsid w:val="00FD71AA"/>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5B1"/>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CBFC7435-37AA-4FA6-9B17-676784B9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3D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B2Char">
    <w:name w:val="B2 Char"/>
    <w:link w:val="B2"/>
    <w:qFormat/>
    <w:locked/>
    <w:rsid w:val="00051E0B"/>
    <w:rPr>
      <w:lang w:val="en-GB" w:eastAsia="ko-KR"/>
    </w:rPr>
  </w:style>
  <w:style w:type="character" w:customStyle="1" w:styleId="B3Char">
    <w:name w:val="B3 Char"/>
    <w:link w:val="B3"/>
    <w:qFormat/>
    <w:rsid w:val="00051E0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47FF-B9BA-4B06-9B46-72DCC1AD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26644</TotalTime>
  <Pages>3</Pages>
  <Words>1237</Words>
  <Characters>7053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65</cp:revision>
  <cp:lastPrinted>2020-04-08T05:49:00Z</cp:lastPrinted>
  <dcterms:created xsi:type="dcterms:W3CDTF">2020-04-08T09:11:00Z</dcterms:created>
  <dcterms:modified xsi:type="dcterms:W3CDTF">2024-11-08T06:17:00Z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